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89C" w:rsidRPr="0036689C" w:rsidRDefault="0036689C" w:rsidP="0036689C">
      <w:pPr>
        <w:keepNext/>
        <w:suppressLineNumbers/>
        <w:jc w:val="center"/>
        <w:rPr>
          <w:rFonts w:ascii="Times New Roman" w:eastAsia="Times New Roman" w:hAnsi="Times New Roman" w:cs="Times New Roman"/>
          <w:b/>
        </w:rPr>
      </w:pPr>
      <w:bookmarkStart w:id="0" w:name="_GoBack"/>
      <w:bookmarkEnd w:id="0"/>
      <w:r w:rsidRPr="0036689C">
        <w:rPr>
          <w:rFonts w:ascii="Times New Roman" w:eastAsia="Times New Roman" w:hAnsi="Times New Roman" w:cs="Times New Roman"/>
          <w:b/>
        </w:rPr>
        <w:t>SOAH DOCKET NO. 473-1</w:t>
      </w:r>
      <w:r w:rsidR="00D6526C">
        <w:rPr>
          <w:rFonts w:ascii="Times New Roman" w:eastAsia="Times New Roman" w:hAnsi="Times New Roman" w:cs="Times New Roman"/>
          <w:b/>
        </w:rPr>
        <w:t>8</w:t>
      </w:r>
      <w:r w:rsidRPr="0036689C">
        <w:rPr>
          <w:rFonts w:ascii="Times New Roman" w:eastAsia="Times New Roman" w:hAnsi="Times New Roman" w:cs="Times New Roman"/>
          <w:b/>
        </w:rPr>
        <w:t>-2</w:t>
      </w:r>
      <w:r w:rsidR="00D6526C">
        <w:rPr>
          <w:rFonts w:ascii="Times New Roman" w:eastAsia="Times New Roman" w:hAnsi="Times New Roman" w:cs="Times New Roman"/>
          <w:b/>
        </w:rPr>
        <w:t>879</w:t>
      </w:r>
      <w:r w:rsidRPr="0036689C">
        <w:rPr>
          <w:rFonts w:ascii="Times New Roman" w:eastAsia="Times New Roman" w:hAnsi="Times New Roman" w:cs="Times New Roman"/>
          <w:b/>
        </w:rPr>
        <w:t>.WS</w:t>
      </w:r>
    </w:p>
    <w:p w:rsidR="0036689C" w:rsidRPr="0036689C" w:rsidRDefault="0036689C" w:rsidP="0036689C">
      <w:pPr>
        <w:keepNext/>
        <w:suppressLineNumbers/>
        <w:jc w:val="center"/>
        <w:rPr>
          <w:rFonts w:ascii="Times New Roman" w:eastAsia="Times New Roman" w:hAnsi="Times New Roman" w:cs="Times New Roman"/>
          <w:b/>
        </w:rPr>
      </w:pPr>
      <w:r w:rsidRPr="0036689C">
        <w:rPr>
          <w:rFonts w:ascii="Times New Roman" w:eastAsia="Times New Roman" w:hAnsi="Times New Roman" w:cs="Times New Roman"/>
          <w:b/>
        </w:rPr>
        <w:t>PUC DOCKET NO. 4</w:t>
      </w:r>
      <w:r w:rsidR="00D6526C">
        <w:rPr>
          <w:rFonts w:ascii="Times New Roman" w:eastAsia="Times New Roman" w:hAnsi="Times New Roman" w:cs="Times New Roman"/>
          <w:b/>
        </w:rPr>
        <w:t>7998</w:t>
      </w:r>
    </w:p>
    <w:p w:rsidR="0036689C" w:rsidRPr="0036689C" w:rsidRDefault="0036689C" w:rsidP="0036689C">
      <w:pPr>
        <w:spacing w:after="240"/>
        <w:jc w:val="center"/>
        <w:rPr>
          <w:rFonts w:ascii="Times New Roman" w:eastAsia="Times New Roman" w:hAnsi="Times New Roman" w:cs="Times New Roman"/>
          <w:caps/>
        </w:rPr>
      </w:pPr>
    </w:p>
    <w:tbl>
      <w:tblPr>
        <w:tblW w:w="0" w:type="auto"/>
        <w:jc w:val="center"/>
        <w:tblLayout w:type="fixed"/>
        <w:tblLook w:val="01E0" w:firstRow="1" w:lastRow="1" w:firstColumn="1" w:lastColumn="1" w:noHBand="0" w:noVBand="0"/>
      </w:tblPr>
      <w:tblGrid>
        <w:gridCol w:w="4608"/>
        <w:gridCol w:w="423"/>
        <w:gridCol w:w="4557"/>
      </w:tblGrid>
      <w:tr w:rsidR="0036689C" w:rsidRPr="0036689C" w:rsidTr="00956E61">
        <w:trPr>
          <w:jc w:val="center"/>
        </w:trPr>
        <w:tc>
          <w:tcPr>
            <w:tcW w:w="4608" w:type="dxa"/>
          </w:tcPr>
          <w:p w:rsidR="00D6526C" w:rsidRDefault="0036689C">
            <w:pPr>
              <w:tabs>
                <w:tab w:val="left" w:pos="4680"/>
              </w:tabs>
              <w:rPr>
                <w:rFonts w:ascii="Times New Roman" w:eastAsia="Times New Roman" w:hAnsi="Times New Roman" w:cs="Times New Roman"/>
                <w:b/>
                <w:caps/>
              </w:rPr>
            </w:pPr>
            <w:r w:rsidRPr="0036689C">
              <w:rPr>
                <w:rFonts w:ascii="Times New Roman" w:eastAsia="Times New Roman" w:hAnsi="Times New Roman" w:cs="Times New Roman"/>
                <w:b/>
                <w:caps/>
              </w:rPr>
              <w:t xml:space="preserve">RATEPAYERS’ APPEAL OF THE DECISION BY </w:t>
            </w:r>
            <w:r w:rsidR="00D6526C">
              <w:rPr>
                <w:rFonts w:ascii="Times New Roman" w:eastAsia="Times New Roman" w:hAnsi="Times New Roman" w:cs="Times New Roman"/>
                <w:b/>
                <w:caps/>
              </w:rPr>
              <w:t>GALVESTON COUNTY</w:t>
            </w:r>
            <w:r w:rsidRPr="0036689C">
              <w:rPr>
                <w:rFonts w:ascii="Times New Roman" w:eastAsia="Times New Roman" w:hAnsi="Times New Roman" w:cs="Times New Roman"/>
                <w:b/>
                <w:caps/>
              </w:rPr>
              <w:t xml:space="preserve"> </w:t>
            </w:r>
            <w:r w:rsidR="00D6526C">
              <w:rPr>
                <w:rFonts w:ascii="Times New Roman" w:eastAsia="Times New Roman" w:hAnsi="Times New Roman" w:cs="Times New Roman"/>
                <w:b/>
                <w:caps/>
              </w:rPr>
              <w:t xml:space="preserve">MUNICIPAL UTILITY DISTRICT </w:t>
            </w:r>
          </w:p>
          <w:p w:rsidR="0036689C" w:rsidRPr="0036689C" w:rsidRDefault="00D6526C">
            <w:pPr>
              <w:tabs>
                <w:tab w:val="left" w:pos="4680"/>
              </w:tabs>
              <w:rPr>
                <w:rFonts w:ascii="Times New Roman" w:eastAsia="Times New Roman" w:hAnsi="Times New Roman" w:cs="Times New Roman"/>
                <w:b/>
                <w:caps/>
              </w:rPr>
            </w:pPr>
            <w:r>
              <w:rPr>
                <w:rFonts w:ascii="Times New Roman" w:eastAsia="Times New Roman" w:hAnsi="Times New Roman" w:cs="Times New Roman"/>
                <w:b/>
                <w:caps/>
              </w:rPr>
              <w:t xml:space="preserve">NO. 12 </w:t>
            </w:r>
            <w:r w:rsidR="0036689C" w:rsidRPr="0036689C">
              <w:rPr>
                <w:rFonts w:ascii="Times New Roman" w:eastAsia="Times New Roman" w:hAnsi="Times New Roman" w:cs="Times New Roman"/>
                <w:b/>
                <w:caps/>
              </w:rPr>
              <w:t>TO CHANGE RATES</w:t>
            </w:r>
          </w:p>
        </w:tc>
        <w:tc>
          <w:tcPr>
            <w:tcW w:w="423" w:type="dxa"/>
          </w:tcPr>
          <w:p w:rsidR="0036689C" w:rsidRPr="0036689C" w:rsidRDefault="0036689C" w:rsidP="0036689C">
            <w:pPr>
              <w:jc w:val="both"/>
              <w:rPr>
                <w:rFonts w:ascii="Times New Roman" w:eastAsia="Times New Roman" w:hAnsi="Times New Roman" w:cs="Times New Roman"/>
                <w:b/>
              </w:rPr>
            </w:pPr>
            <w:r w:rsidRPr="0036689C">
              <w:rPr>
                <w:rFonts w:ascii="Times New Roman" w:eastAsia="Times New Roman" w:hAnsi="Times New Roman" w:cs="Times New Roman"/>
                <w:b/>
              </w:rPr>
              <w:t>§</w:t>
            </w:r>
          </w:p>
          <w:p w:rsidR="0036689C" w:rsidRPr="0036689C" w:rsidRDefault="0036689C" w:rsidP="0036689C">
            <w:pPr>
              <w:jc w:val="both"/>
              <w:rPr>
                <w:rFonts w:ascii="Times New Roman" w:eastAsia="Times New Roman" w:hAnsi="Times New Roman" w:cs="Times New Roman"/>
                <w:b/>
              </w:rPr>
            </w:pPr>
            <w:r w:rsidRPr="0036689C">
              <w:rPr>
                <w:rFonts w:ascii="Times New Roman" w:eastAsia="Times New Roman" w:hAnsi="Times New Roman" w:cs="Times New Roman"/>
                <w:b/>
              </w:rPr>
              <w:t>§</w:t>
            </w:r>
          </w:p>
          <w:p w:rsidR="0036689C" w:rsidRPr="0036689C" w:rsidRDefault="0036689C" w:rsidP="0036689C">
            <w:pPr>
              <w:jc w:val="both"/>
              <w:rPr>
                <w:rFonts w:ascii="Times New Roman" w:eastAsia="Times New Roman" w:hAnsi="Times New Roman" w:cs="Times New Roman"/>
                <w:b/>
              </w:rPr>
            </w:pPr>
            <w:r w:rsidRPr="0036689C">
              <w:rPr>
                <w:rFonts w:ascii="Times New Roman" w:eastAsia="Times New Roman" w:hAnsi="Times New Roman" w:cs="Times New Roman"/>
                <w:b/>
              </w:rPr>
              <w:t>§</w:t>
            </w:r>
            <w:r w:rsidR="006A0D61" w:rsidRPr="0036689C">
              <w:rPr>
                <w:rFonts w:ascii="Times New Roman" w:eastAsia="Times New Roman" w:hAnsi="Times New Roman" w:cs="Times New Roman"/>
                <w:b/>
              </w:rPr>
              <w:t>§</w:t>
            </w:r>
          </w:p>
        </w:tc>
        <w:tc>
          <w:tcPr>
            <w:tcW w:w="4557" w:type="dxa"/>
          </w:tcPr>
          <w:p w:rsidR="0036689C" w:rsidRPr="0036689C" w:rsidRDefault="0036689C" w:rsidP="006A0D61">
            <w:pPr>
              <w:tabs>
                <w:tab w:val="left" w:pos="4680"/>
              </w:tabs>
              <w:spacing w:line="360" w:lineRule="auto"/>
              <w:jc w:val="center"/>
              <w:rPr>
                <w:rFonts w:ascii="Times New Roman" w:eastAsia="Times New Roman" w:hAnsi="Times New Roman" w:cs="Times New Roman"/>
                <w:b/>
                <w:caps/>
              </w:rPr>
            </w:pPr>
            <w:r w:rsidRPr="0036689C">
              <w:rPr>
                <w:rFonts w:ascii="Times New Roman" w:eastAsia="Times New Roman" w:hAnsi="Times New Roman" w:cs="Times New Roman"/>
                <w:b/>
                <w:caps/>
              </w:rPr>
              <w:t>before the STAte office</w:t>
            </w:r>
          </w:p>
          <w:p w:rsidR="0036689C" w:rsidRPr="0036689C" w:rsidRDefault="0036689C" w:rsidP="006A0D61">
            <w:pPr>
              <w:tabs>
                <w:tab w:val="left" w:pos="4680"/>
              </w:tabs>
              <w:spacing w:line="360" w:lineRule="auto"/>
              <w:jc w:val="center"/>
              <w:rPr>
                <w:rFonts w:ascii="Times New Roman" w:eastAsia="Times New Roman" w:hAnsi="Times New Roman" w:cs="Times New Roman"/>
                <w:b/>
                <w:caps/>
              </w:rPr>
            </w:pPr>
            <w:r w:rsidRPr="0036689C">
              <w:rPr>
                <w:rFonts w:ascii="Times New Roman" w:eastAsia="Times New Roman" w:hAnsi="Times New Roman" w:cs="Times New Roman"/>
                <w:b/>
                <w:caps/>
              </w:rPr>
              <w:t>of</w:t>
            </w:r>
          </w:p>
          <w:p w:rsidR="0036689C" w:rsidRPr="0036689C" w:rsidRDefault="0036689C" w:rsidP="006A0D61">
            <w:pPr>
              <w:tabs>
                <w:tab w:val="left" w:pos="4680"/>
              </w:tabs>
              <w:spacing w:line="360" w:lineRule="auto"/>
              <w:jc w:val="center"/>
              <w:rPr>
                <w:rFonts w:ascii="Times New Roman" w:eastAsia="Times New Roman" w:hAnsi="Times New Roman" w:cs="Times New Roman"/>
                <w:b/>
                <w:caps/>
              </w:rPr>
            </w:pPr>
            <w:r w:rsidRPr="0036689C">
              <w:rPr>
                <w:rFonts w:ascii="Times New Roman" w:eastAsia="Times New Roman" w:hAnsi="Times New Roman" w:cs="Times New Roman"/>
                <w:b/>
                <w:caps/>
              </w:rPr>
              <w:t>administrative hearings</w:t>
            </w:r>
          </w:p>
        </w:tc>
      </w:tr>
    </w:tbl>
    <w:p w:rsidR="0036689C" w:rsidRPr="0036689C" w:rsidRDefault="0036689C" w:rsidP="0036689C">
      <w:pPr>
        <w:keepNext/>
        <w:jc w:val="center"/>
        <w:rPr>
          <w:rFonts w:ascii="Times New Roman" w:eastAsia="Times New Roman" w:hAnsi="Times New Roman" w:cs="Times New Roman"/>
          <w:b/>
          <w:caps/>
          <w:sz w:val="28"/>
          <w:szCs w:val="20"/>
        </w:rPr>
      </w:pPr>
    </w:p>
    <w:p w:rsidR="0036689C" w:rsidRPr="0036689C" w:rsidRDefault="0036689C" w:rsidP="0036689C">
      <w:pPr>
        <w:keepNext/>
        <w:jc w:val="center"/>
        <w:rPr>
          <w:rFonts w:ascii="Times New Roman" w:eastAsia="Times New Roman" w:hAnsi="Times New Roman" w:cs="Times New Roman"/>
          <w:b/>
          <w:caps/>
          <w:sz w:val="28"/>
          <w:szCs w:val="20"/>
        </w:rPr>
      </w:pPr>
    </w:p>
    <w:p w:rsidR="0036689C" w:rsidRPr="0036689C" w:rsidRDefault="0036689C" w:rsidP="0036689C">
      <w:pPr>
        <w:keepNext/>
        <w:jc w:val="center"/>
        <w:rPr>
          <w:rFonts w:ascii="Times New Roman" w:eastAsia="Times New Roman" w:hAnsi="Times New Roman" w:cs="Times New Roman"/>
          <w:b/>
          <w:caps/>
        </w:rPr>
      </w:pPr>
      <w:r w:rsidRPr="0036689C">
        <w:rPr>
          <w:rFonts w:ascii="Times New Roman" w:eastAsia="Times New Roman" w:hAnsi="Times New Roman" w:cs="Times New Roman"/>
          <w:b/>
          <w:caps/>
        </w:rPr>
        <w:t>Joint Motion TO ADMIT EVIDENCE AND REQUEST THAT THE DOCKET BE DISMISSED FROM SOAH DOCKET AND RETURNED TO THE COMMISSION</w:t>
      </w:r>
    </w:p>
    <w:p w:rsidR="0036689C" w:rsidRPr="0036689C" w:rsidRDefault="0036689C" w:rsidP="0036689C">
      <w:pPr>
        <w:keepNext/>
        <w:jc w:val="center"/>
        <w:rPr>
          <w:rFonts w:ascii="Times New Roman" w:eastAsia="Times New Roman" w:hAnsi="Times New Roman" w:cs="Times New Roman"/>
          <w:b/>
          <w:caps/>
          <w:sz w:val="28"/>
          <w:szCs w:val="20"/>
        </w:rPr>
      </w:pPr>
    </w:p>
    <w:p w:rsidR="0036689C" w:rsidRPr="0036689C" w:rsidRDefault="0036689C" w:rsidP="0036689C">
      <w:pPr>
        <w:keepNext/>
        <w:spacing w:line="360" w:lineRule="auto"/>
        <w:ind w:firstLine="720"/>
        <w:jc w:val="both"/>
        <w:outlineLvl w:val="3"/>
        <w:rPr>
          <w:rFonts w:ascii="Times New Roman" w:eastAsia="Times New Roman" w:hAnsi="Times New Roman" w:cs="Times New Roman"/>
        </w:rPr>
      </w:pPr>
      <w:r w:rsidRPr="0036689C">
        <w:rPr>
          <w:rFonts w:ascii="Times New Roman" w:eastAsia="Times New Roman" w:hAnsi="Times New Roman" w:cs="Times New Roman"/>
          <w:b/>
        </w:rPr>
        <w:t>COMES NOW</w:t>
      </w:r>
      <w:r w:rsidRPr="0036689C">
        <w:rPr>
          <w:rFonts w:ascii="Times New Roman" w:eastAsia="Times New Roman" w:hAnsi="Times New Roman" w:cs="Times New Roman"/>
        </w:rPr>
        <w:t xml:space="preserve"> the Staff of the Public Utility Commission of Texas (“Staff”), representing the public interest and files this Joint Motion to Admit Evidence and Request that the Docket be Dismissed from SOAH and Returned to the Commission, and would show the following:</w:t>
      </w:r>
    </w:p>
    <w:p w:rsidR="0036689C" w:rsidRPr="0036689C" w:rsidRDefault="0036689C" w:rsidP="0036689C">
      <w:pPr>
        <w:jc w:val="both"/>
        <w:rPr>
          <w:rFonts w:ascii="Times New Roman" w:eastAsia="Times New Roman" w:hAnsi="Times New Roman" w:cs="Times New Roman"/>
          <w:szCs w:val="20"/>
        </w:rPr>
      </w:pPr>
    </w:p>
    <w:p w:rsidR="0036689C" w:rsidRPr="0036689C" w:rsidRDefault="0036689C" w:rsidP="006931A8">
      <w:pPr>
        <w:numPr>
          <w:ilvl w:val="0"/>
          <w:numId w:val="15"/>
        </w:numPr>
        <w:spacing w:line="360" w:lineRule="auto"/>
        <w:jc w:val="center"/>
        <w:rPr>
          <w:rFonts w:ascii="Times New Roman" w:eastAsia="Times New Roman" w:hAnsi="Times New Roman" w:cs="Times New Roman"/>
          <w:b/>
          <w:szCs w:val="20"/>
        </w:rPr>
      </w:pPr>
      <w:r w:rsidRPr="0036689C">
        <w:rPr>
          <w:rFonts w:ascii="Times New Roman" w:eastAsia="Times New Roman" w:hAnsi="Times New Roman" w:cs="Times New Roman"/>
          <w:b/>
          <w:szCs w:val="20"/>
        </w:rPr>
        <w:t>BACKGROUND</w:t>
      </w:r>
    </w:p>
    <w:p w:rsidR="0036689C" w:rsidRDefault="0036689C" w:rsidP="002A00C1">
      <w:pPr>
        <w:keepNext/>
        <w:tabs>
          <w:tab w:val="left" w:pos="4320"/>
        </w:tabs>
        <w:spacing w:line="360" w:lineRule="auto"/>
        <w:ind w:firstLine="720"/>
        <w:jc w:val="both"/>
        <w:rPr>
          <w:rFonts w:ascii="Times New Roman" w:eastAsia="Times New Roman" w:hAnsi="Times New Roman" w:cs="Times New Roman"/>
        </w:rPr>
      </w:pPr>
      <w:r w:rsidRPr="0036689C">
        <w:rPr>
          <w:rFonts w:ascii="Times New Roman" w:eastAsia="Times New Roman" w:hAnsi="Times New Roman" w:cs="Times New Roman"/>
          <w:bCs/>
        </w:rPr>
        <w:t xml:space="preserve">On </w:t>
      </w:r>
      <w:r w:rsidR="00D6526C" w:rsidRPr="003F6566">
        <w:rPr>
          <w:rFonts w:ascii="Times New Roman" w:eastAsia="Times New Roman" w:hAnsi="Times New Roman" w:cs="Times New Roman"/>
          <w:bCs/>
        </w:rPr>
        <w:t>January 30, 201</w:t>
      </w:r>
      <w:r w:rsidR="00A7764D" w:rsidRPr="003F6566">
        <w:rPr>
          <w:rFonts w:ascii="Times New Roman" w:eastAsia="Times New Roman" w:hAnsi="Times New Roman" w:cs="Times New Roman"/>
          <w:bCs/>
        </w:rPr>
        <w:t>8</w:t>
      </w:r>
      <w:r w:rsidRPr="0036689C">
        <w:rPr>
          <w:rFonts w:ascii="Times New Roman" w:eastAsia="Times New Roman" w:hAnsi="Times New Roman" w:cs="Times New Roman"/>
          <w:bCs/>
        </w:rPr>
        <w:t xml:space="preserve">, </w:t>
      </w:r>
      <w:r w:rsidR="00A7764D">
        <w:rPr>
          <w:rFonts w:ascii="Times New Roman" w:eastAsia="Times New Roman" w:hAnsi="Times New Roman" w:cs="Times New Roman"/>
          <w:bCs/>
        </w:rPr>
        <w:t>207 ratepayers represented by Omega Bay Improvement Committee</w:t>
      </w:r>
      <w:r w:rsidRPr="0036689C">
        <w:rPr>
          <w:rFonts w:ascii="Times New Roman" w:eastAsia="Times New Roman" w:hAnsi="Times New Roman" w:cs="Times New Roman"/>
          <w:bCs/>
        </w:rPr>
        <w:t xml:space="preserve"> </w:t>
      </w:r>
      <w:r w:rsidR="003F6566">
        <w:rPr>
          <w:rFonts w:ascii="Times New Roman" w:eastAsia="Times New Roman" w:hAnsi="Times New Roman" w:cs="Times New Roman"/>
          <w:bCs/>
        </w:rPr>
        <w:t xml:space="preserve">(“Petitioners”) </w:t>
      </w:r>
      <w:r w:rsidRPr="0036689C">
        <w:rPr>
          <w:rFonts w:ascii="Times New Roman" w:eastAsia="Times New Roman" w:hAnsi="Times New Roman" w:cs="Times New Roman"/>
          <w:bCs/>
        </w:rPr>
        <w:t>filed with the Public Utility Commission of Texas (</w:t>
      </w:r>
      <w:r w:rsidR="003F6566">
        <w:rPr>
          <w:rFonts w:ascii="Times New Roman" w:eastAsia="Times New Roman" w:hAnsi="Times New Roman" w:cs="Times New Roman"/>
          <w:bCs/>
        </w:rPr>
        <w:t xml:space="preserve">the </w:t>
      </w:r>
      <w:r w:rsidRPr="0036689C">
        <w:rPr>
          <w:rFonts w:ascii="Times New Roman" w:eastAsia="Times New Roman" w:hAnsi="Times New Roman" w:cs="Times New Roman"/>
          <w:bCs/>
        </w:rPr>
        <w:t xml:space="preserve">“Commission”) a </w:t>
      </w:r>
      <w:r w:rsidR="00A7764D">
        <w:rPr>
          <w:rFonts w:ascii="Times New Roman" w:eastAsia="Times New Roman" w:hAnsi="Times New Roman" w:cs="Times New Roman"/>
          <w:bCs/>
        </w:rPr>
        <w:t>petition appealing</w:t>
      </w:r>
      <w:r w:rsidRPr="0036689C">
        <w:rPr>
          <w:rFonts w:ascii="Times New Roman" w:eastAsia="Times New Roman" w:hAnsi="Times New Roman" w:cs="Times New Roman"/>
          <w:bCs/>
        </w:rPr>
        <w:t xml:space="preserve"> the decision </w:t>
      </w:r>
      <w:r w:rsidR="00A7764D">
        <w:rPr>
          <w:rFonts w:ascii="Times New Roman" w:eastAsia="Times New Roman" w:hAnsi="Times New Roman" w:cs="Times New Roman"/>
          <w:bCs/>
        </w:rPr>
        <w:t>of</w:t>
      </w:r>
      <w:r w:rsidRPr="0036689C">
        <w:rPr>
          <w:rFonts w:ascii="Times New Roman" w:eastAsia="Times New Roman" w:hAnsi="Times New Roman" w:cs="Times New Roman"/>
          <w:bCs/>
        </w:rPr>
        <w:t xml:space="preserve"> </w:t>
      </w:r>
      <w:r w:rsidR="00D6526C">
        <w:rPr>
          <w:rFonts w:ascii="Times New Roman" w:eastAsia="Times New Roman" w:hAnsi="Times New Roman" w:cs="Times New Roman"/>
          <w:bCs/>
        </w:rPr>
        <w:t>Galveston County Municipal Utility District No. 12</w:t>
      </w:r>
      <w:r w:rsidRPr="0036689C">
        <w:rPr>
          <w:rFonts w:ascii="Times New Roman" w:eastAsia="Times New Roman" w:hAnsi="Times New Roman" w:cs="Times New Roman"/>
          <w:bCs/>
        </w:rPr>
        <w:t xml:space="preserve"> (“</w:t>
      </w:r>
      <w:r w:rsidR="00D6526C">
        <w:rPr>
          <w:rFonts w:ascii="Times New Roman" w:eastAsia="Times New Roman" w:hAnsi="Times New Roman" w:cs="Times New Roman"/>
          <w:bCs/>
        </w:rPr>
        <w:t>MUD</w:t>
      </w:r>
      <w:r w:rsidR="003F6566">
        <w:rPr>
          <w:rFonts w:ascii="Times New Roman" w:eastAsia="Times New Roman" w:hAnsi="Times New Roman" w:cs="Times New Roman"/>
          <w:bCs/>
        </w:rPr>
        <w:t xml:space="preserve"> 12</w:t>
      </w:r>
      <w:r w:rsidR="005F1376">
        <w:rPr>
          <w:rFonts w:ascii="Times New Roman" w:eastAsia="Times New Roman" w:hAnsi="Times New Roman" w:cs="Times New Roman"/>
          <w:bCs/>
        </w:rPr>
        <w:t>”</w:t>
      </w:r>
      <w:r w:rsidRPr="0036689C">
        <w:rPr>
          <w:rFonts w:ascii="Times New Roman" w:eastAsia="Times New Roman" w:hAnsi="Times New Roman" w:cs="Times New Roman"/>
          <w:bCs/>
        </w:rPr>
        <w:t xml:space="preserve">) to </w:t>
      </w:r>
      <w:r w:rsidR="003F6566">
        <w:rPr>
          <w:rFonts w:ascii="Times New Roman" w:eastAsia="Times New Roman" w:hAnsi="Times New Roman" w:cs="Times New Roman"/>
          <w:bCs/>
        </w:rPr>
        <w:t>change</w:t>
      </w:r>
      <w:r w:rsidR="003F6566" w:rsidRPr="0036689C">
        <w:rPr>
          <w:rFonts w:ascii="Times New Roman" w:eastAsia="Times New Roman" w:hAnsi="Times New Roman" w:cs="Times New Roman"/>
          <w:bCs/>
        </w:rPr>
        <w:t xml:space="preserve"> </w:t>
      </w:r>
      <w:r w:rsidRPr="0036689C">
        <w:rPr>
          <w:rFonts w:ascii="Times New Roman" w:eastAsia="Times New Roman" w:hAnsi="Times New Roman" w:cs="Times New Roman"/>
          <w:bCs/>
        </w:rPr>
        <w:t xml:space="preserve">water </w:t>
      </w:r>
      <w:r w:rsidR="00A7764D">
        <w:rPr>
          <w:rFonts w:ascii="Times New Roman" w:eastAsia="Times New Roman" w:hAnsi="Times New Roman" w:cs="Times New Roman"/>
          <w:bCs/>
        </w:rPr>
        <w:t xml:space="preserve">and wastewater </w:t>
      </w:r>
      <w:r w:rsidRPr="0036689C">
        <w:rPr>
          <w:rFonts w:ascii="Times New Roman" w:eastAsia="Times New Roman" w:hAnsi="Times New Roman" w:cs="Times New Roman"/>
          <w:bCs/>
        </w:rPr>
        <w:t xml:space="preserve">rates. </w:t>
      </w:r>
      <w:r w:rsidRPr="0036689C">
        <w:rPr>
          <w:rFonts w:ascii="Times New Roman" w:eastAsia="Times New Roman" w:hAnsi="Times New Roman" w:cs="Times New Roman"/>
        </w:rPr>
        <w:t xml:space="preserve">The </w:t>
      </w:r>
      <w:r w:rsidR="003F6566">
        <w:rPr>
          <w:rFonts w:ascii="Times New Roman" w:eastAsia="Times New Roman" w:hAnsi="Times New Roman" w:cs="Times New Roman"/>
        </w:rPr>
        <w:t>p</w:t>
      </w:r>
      <w:r w:rsidRPr="0036689C">
        <w:rPr>
          <w:rFonts w:ascii="Times New Roman" w:eastAsia="Times New Roman" w:hAnsi="Times New Roman" w:cs="Times New Roman"/>
        </w:rPr>
        <w:t xml:space="preserve">arties to this proceeding are </w:t>
      </w:r>
      <w:r w:rsidR="00D6526C">
        <w:rPr>
          <w:rFonts w:ascii="Times New Roman" w:eastAsia="Times New Roman" w:hAnsi="Times New Roman" w:cs="Times New Roman"/>
        </w:rPr>
        <w:t>MUD 12</w:t>
      </w:r>
      <w:r w:rsidRPr="0036689C">
        <w:rPr>
          <w:rFonts w:ascii="Times New Roman" w:eastAsia="Times New Roman" w:hAnsi="Times New Roman" w:cs="Times New Roman"/>
        </w:rPr>
        <w:t xml:space="preserve">, </w:t>
      </w:r>
      <w:r w:rsidR="003F6566">
        <w:rPr>
          <w:rFonts w:ascii="Times New Roman" w:eastAsia="Times New Roman" w:hAnsi="Times New Roman" w:cs="Times New Roman"/>
        </w:rPr>
        <w:t xml:space="preserve">Commission </w:t>
      </w:r>
      <w:r w:rsidRPr="0036689C">
        <w:rPr>
          <w:rFonts w:ascii="Times New Roman" w:eastAsia="Times New Roman" w:hAnsi="Times New Roman" w:cs="Times New Roman"/>
        </w:rPr>
        <w:t xml:space="preserve">Staff, </w:t>
      </w:r>
      <w:proofErr w:type="gramStart"/>
      <w:r w:rsidRPr="0036689C">
        <w:rPr>
          <w:rFonts w:ascii="Times New Roman" w:eastAsia="Times New Roman" w:hAnsi="Times New Roman" w:cs="Times New Roman"/>
        </w:rPr>
        <w:t>and</w:t>
      </w:r>
      <w:proofErr w:type="gramEnd"/>
      <w:r w:rsidRPr="0036689C">
        <w:rPr>
          <w:rFonts w:ascii="Times New Roman" w:eastAsia="Times New Roman" w:hAnsi="Times New Roman" w:cs="Times New Roman"/>
        </w:rPr>
        <w:t xml:space="preserve"> Ms. </w:t>
      </w:r>
      <w:r w:rsidR="00D6526C">
        <w:rPr>
          <w:rFonts w:ascii="Times New Roman" w:eastAsia="Times New Roman" w:hAnsi="Times New Roman" w:cs="Times New Roman"/>
        </w:rPr>
        <w:t xml:space="preserve">Gwen </w:t>
      </w:r>
      <w:proofErr w:type="spellStart"/>
      <w:r w:rsidR="00D6526C">
        <w:rPr>
          <w:rFonts w:ascii="Times New Roman" w:eastAsia="Times New Roman" w:hAnsi="Times New Roman" w:cs="Times New Roman"/>
        </w:rPr>
        <w:t>Megale</w:t>
      </w:r>
      <w:proofErr w:type="spellEnd"/>
      <w:r w:rsidR="003F6566">
        <w:rPr>
          <w:rFonts w:ascii="Times New Roman" w:eastAsia="Times New Roman" w:hAnsi="Times New Roman" w:cs="Times New Roman"/>
        </w:rPr>
        <w:t xml:space="preserve"> as</w:t>
      </w:r>
      <w:r w:rsidRPr="0036689C">
        <w:rPr>
          <w:rFonts w:ascii="Times New Roman" w:eastAsia="Times New Roman" w:hAnsi="Times New Roman" w:cs="Times New Roman"/>
        </w:rPr>
        <w:t xml:space="preserve"> </w:t>
      </w:r>
      <w:r w:rsidR="003F6566">
        <w:rPr>
          <w:rFonts w:ascii="Times New Roman" w:eastAsia="Times New Roman" w:hAnsi="Times New Roman" w:cs="Times New Roman"/>
        </w:rPr>
        <w:t>Petitioners’ representative</w:t>
      </w:r>
      <w:r w:rsidRPr="0036689C">
        <w:rPr>
          <w:rFonts w:ascii="Times New Roman" w:eastAsia="Times New Roman" w:hAnsi="Times New Roman" w:cs="Times New Roman"/>
        </w:rPr>
        <w:t xml:space="preserve"> (collectively, the “Parties”). </w:t>
      </w:r>
    </w:p>
    <w:p w:rsidR="003F6566" w:rsidRPr="0036689C" w:rsidRDefault="003F6566" w:rsidP="0036689C">
      <w:pPr>
        <w:keepNext/>
        <w:spacing w:line="360" w:lineRule="auto"/>
        <w:ind w:firstLine="720"/>
        <w:jc w:val="both"/>
        <w:rPr>
          <w:rFonts w:ascii="Times New Roman" w:eastAsia="Times New Roman" w:hAnsi="Times New Roman" w:cs="Times New Roman"/>
        </w:rPr>
      </w:pPr>
    </w:p>
    <w:p w:rsidR="0036689C" w:rsidRPr="0036689C" w:rsidRDefault="0036689C" w:rsidP="0036689C">
      <w:pPr>
        <w:keepNext/>
        <w:spacing w:line="360" w:lineRule="auto"/>
        <w:ind w:firstLine="720"/>
        <w:jc w:val="both"/>
        <w:rPr>
          <w:rFonts w:ascii="Times New Roman" w:eastAsia="Times New Roman" w:hAnsi="Times New Roman" w:cs="Times New Roman"/>
          <w:bCs/>
        </w:rPr>
      </w:pPr>
      <w:r w:rsidRPr="0036689C">
        <w:rPr>
          <w:rFonts w:ascii="Times New Roman" w:eastAsia="Times New Roman" w:hAnsi="Times New Roman" w:cs="Times New Roman"/>
          <w:bCs/>
        </w:rPr>
        <w:t xml:space="preserve">On </w:t>
      </w:r>
      <w:r w:rsidR="00A7764D">
        <w:rPr>
          <w:rFonts w:ascii="Times New Roman" w:eastAsia="Times New Roman" w:hAnsi="Times New Roman" w:cs="Times New Roman"/>
          <w:bCs/>
        </w:rPr>
        <w:t>March 26</w:t>
      </w:r>
      <w:r w:rsidR="00D6526C">
        <w:rPr>
          <w:rFonts w:ascii="Times New Roman" w:eastAsia="Times New Roman" w:hAnsi="Times New Roman" w:cs="Times New Roman"/>
          <w:bCs/>
        </w:rPr>
        <w:t>, 2018</w:t>
      </w:r>
      <w:r w:rsidRPr="0036689C">
        <w:rPr>
          <w:rFonts w:ascii="Times New Roman" w:eastAsia="Times New Roman" w:hAnsi="Times New Roman" w:cs="Times New Roman"/>
          <w:bCs/>
        </w:rPr>
        <w:t>, the Commission referred this case to State Office of Administrative Hearings (SOAH). The SOAH Administrative Law Judge (ALJ) issued Order No. </w:t>
      </w:r>
      <w:r w:rsidR="00A7764D">
        <w:rPr>
          <w:rFonts w:ascii="Times New Roman" w:eastAsia="Times New Roman" w:hAnsi="Times New Roman" w:cs="Times New Roman"/>
          <w:bCs/>
        </w:rPr>
        <w:t>2</w:t>
      </w:r>
      <w:r w:rsidRPr="0036689C">
        <w:rPr>
          <w:rFonts w:ascii="Times New Roman" w:eastAsia="Times New Roman" w:hAnsi="Times New Roman" w:cs="Times New Roman"/>
          <w:bCs/>
        </w:rPr>
        <w:t xml:space="preserve"> on </w:t>
      </w:r>
      <w:r w:rsidR="00A7764D">
        <w:rPr>
          <w:rFonts w:ascii="Times New Roman" w:eastAsia="Times New Roman" w:hAnsi="Times New Roman" w:cs="Times New Roman"/>
          <w:bCs/>
        </w:rPr>
        <w:t>May 1, 2018</w:t>
      </w:r>
      <w:r w:rsidRPr="0036689C">
        <w:rPr>
          <w:rFonts w:ascii="Times New Roman" w:eastAsia="Times New Roman" w:hAnsi="Times New Roman" w:cs="Times New Roman"/>
          <w:bCs/>
        </w:rPr>
        <w:t xml:space="preserve">, which established the procedural schedule and set the hearing on the merits for </w:t>
      </w:r>
      <w:r w:rsidR="00A7764D">
        <w:rPr>
          <w:rFonts w:ascii="Times New Roman" w:eastAsia="Times New Roman" w:hAnsi="Times New Roman" w:cs="Times New Roman"/>
          <w:bCs/>
        </w:rPr>
        <w:t>October 2</w:t>
      </w:r>
      <w:r w:rsidRPr="0036689C">
        <w:rPr>
          <w:rFonts w:ascii="Times New Roman" w:eastAsia="Times New Roman" w:hAnsi="Times New Roman" w:cs="Times New Roman"/>
          <w:bCs/>
        </w:rPr>
        <w:t>-</w:t>
      </w:r>
      <w:r w:rsidR="00A7764D">
        <w:rPr>
          <w:rFonts w:ascii="Times New Roman" w:eastAsia="Times New Roman" w:hAnsi="Times New Roman" w:cs="Times New Roman"/>
          <w:bCs/>
        </w:rPr>
        <w:t>4</w:t>
      </w:r>
      <w:r w:rsidRPr="0036689C">
        <w:rPr>
          <w:rFonts w:ascii="Times New Roman" w:eastAsia="Times New Roman" w:hAnsi="Times New Roman" w:cs="Times New Roman"/>
          <w:bCs/>
        </w:rPr>
        <w:t>, 201</w:t>
      </w:r>
      <w:r w:rsidR="00A7764D">
        <w:rPr>
          <w:rFonts w:ascii="Times New Roman" w:eastAsia="Times New Roman" w:hAnsi="Times New Roman" w:cs="Times New Roman"/>
          <w:bCs/>
        </w:rPr>
        <w:t>8</w:t>
      </w:r>
      <w:r w:rsidRPr="0036689C">
        <w:rPr>
          <w:rFonts w:ascii="Times New Roman" w:eastAsia="Times New Roman" w:hAnsi="Times New Roman" w:cs="Times New Roman"/>
          <w:bCs/>
        </w:rPr>
        <w:t xml:space="preserve">. On August </w:t>
      </w:r>
      <w:r w:rsidR="00525B8A">
        <w:rPr>
          <w:rFonts w:ascii="Times New Roman" w:eastAsia="Times New Roman" w:hAnsi="Times New Roman" w:cs="Times New Roman"/>
          <w:bCs/>
        </w:rPr>
        <w:t>28</w:t>
      </w:r>
      <w:r w:rsidRPr="0036689C">
        <w:rPr>
          <w:rFonts w:ascii="Times New Roman" w:eastAsia="Times New Roman" w:hAnsi="Times New Roman" w:cs="Times New Roman"/>
          <w:bCs/>
        </w:rPr>
        <w:t>, 201</w:t>
      </w:r>
      <w:r w:rsidR="00A7764D">
        <w:rPr>
          <w:rFonts w:ascii="Times New Roman" w:eastAsia="Times New Roman" w:hAnsi="Times New Roman" w:cs="Times New Roman"/>
          <w:bCs/>
        </w:rPr>
        <w:t>8</w:t>
      </w:r>
      <w:r w:rsidRPr="0036689C">
        <w:rPr>
          <w:rFonts w:ascii="Times New Roman" w:eastAsia="Times New Roman" w:hAnsi="Times New Roman" w:cs="Times New Roman"/>
          <w:bCs/>
        </w:rPr>
        <w:t xml:space="preserve">, </w:t>
      </w:r>
      <w:r w:rsidR="003F6566">
        <w:rPr>
          <w:rFonts w:ascii="Times New Roman" w:eastAsia="Times New Roman" w:hAnsi="Times New Roman" w:cs="Times New Roman"/>
          <w:bCs/>
        </w:rPr>
        <w:t xml:space="preserve">the </w:t>
      </w:r>
      <w:r w:rsidRPr="0036689C">
        <w:rPr>
          <w:rFonts w:ascii="Times New Roman" w:eastAsia="Times New Roman" w:hAnsi="Times New Roman" w:cs="Times New Roman"/>
          <w:bCs/>
        </w:rPr>
        <w:t xml:space="preserve">SOAH ALJ issued Order No. </w:t>
      </w:r>
      <w:r w:rsidR="00525B8A">
        <w:rPr>
          <w:rFonts w:ascii="Times New Roman" w:eastAsia="Times New Roman" w:hAnsi="Times New Roman" w:cs="Times New Roman"/>
          <w:bCs/>
        </w:rPr>
        <w:t>8</w:t>
      </w:r>
      <w:r w:rsidRPr="0036689C">
        <w:rPr>
          <w:rFonts w:ascii="Times New Roman" w:eastAsia="Times New Roman" w:hAnsi="Times New Roman" w:cs="Times New Roman"/>
          <w:bCs/>
        </w:rPr>
        <w:t xml:space="preserve">, </w:t>
      </w:r>
      <w:r w:rsidR="00525B8A">
        <w:rPr>
          <w:rFonts w:ascii="Times New Roman" w:eastAsia="Times New Roman" w:hAnsi="Times New Roman" w:cs="Times New Roman"/>
          <w:bCs/>
        </w:rPr>
        <w:t>requesting that</w:t>
      </w:r>
      <w:r w:rsidRPr="0036689C">
        <w:rPr>
          <w:rFonts w:ascii="Times New Roman" w:eastAsia="Times New Roman" w:hAnsi="Times New Roman" w:cs="Times New Roman"/>
          <w:bCs/>
        </w:rPr>
        <w:t xml:space="preserve"> the parties </w:t>
      </w:r>
      <w:r w:rsidR="00A7764D">
        <w:rPr>
          <w:rFonts w:ascii="Times New Roman" w:eastAsia="Times New Roman" w:hAnsi="Times New Roman" w:cs="Times New Roman"/>
          <w:bCs/>
        </w:rPr>
        <w:t xml:space="preserve">file a stipulation or a status report no later than </w:t>
      </w:r>
      <w:r w:rsidR="00525B8A">
        <w:rPr>
          <w:rFonts w:ascii="Times New Roman" w:eastAsia="Times New Roman" w:hAnsi="Times New Roman" w:cs="Times New Roman"/>
          <w:bCs/>
        </w:rPr>
        <w:t>September 10</w:t>
      </w:r>
      <w:r w:rsidR="00A7764D">
        <w:rPr>
          <w:rFonts w:ascii="Times New Roman" w:eastAsia="Times New Roman" w:hAnsi="Times New Roman" w:cs="Times New Roman"/>
          <w:bCs/>
        </w:rPr>
        <w:t>, 2018</w:t>
      </w:r>
      <w:r w:rsidRPr="0036689C">
        <w:rPr>
          <w:rFonts w:ascii="Times New Roman" w:eastAsia="Times New Roman" w:hAnsi="Times New Roman" w:cs="Times New Roman"/>
          <w:bCs/>
        </w:rPr>
        <w:t xml:space="preserve">. </w:t>
      </w:r>
    </w:p>
    <w:p w:rsidR="0036689C" w:rsidRPr="0036689C" w:rsidRDefault="0036689C" w:rsidP="0036689C">
      <w:pPr>
        <w:keepNext/>
        <w:spacing w:line="360" w:lineRule="auto"/>
        <w:ind w:firstLine="720"/>
        <w:jc w:val="both"/>
        <w:rPr>
          <w:rFonts w:ascii="Times New Roman" w:eastAsia="Times New Roman" w:hAnsi="Times New Roman" w:cs="Times New Roman"/>
          <w:bCs/>
        </w:rPr>
      </w:pPr>
    </w:p>
    <w:p w:rsidR="0036689C" w:rsidRPr="0036689C" w:rsidRDefault="0036689C" w:rsidP="006931A8">
      <w:pPr>
        <w:widowControl w:val="0"/>
        <w:spacing w:line="360" w:lineRule="auto"/>
        <w:jc w:val="center"/>
        <w:rPr>
          <w:rFonts w:ascii="Times New Roman" w:eastAsia="Times New Roman" w:hAnsi="Times New Roman" w:cs="Times New Roman"/>
        </w:rPr>
      </w:pPr>
      <w:r w:rsidRPr="0036689C">
        <w:rPr>
          <w:rFonts w:ascii="Times New Roman" w:eastAsia="Times New Roman" w:hAnsi="Times New Roman" w:cs="Times New Roman"/>
          <w:b/>
        </w:rPr>
        <w:t xml:space="preserve">II. </w:t>
      </w:r>
      <w:r w:rsidRPr="0036689C">
        <w:rPr>
          <w:rFonts w:ascii="Times New Roman" w:eastAsia="Times New Roman" w:hAnsi="Times New Roman" w:cs="Times New Roman"/>
          <w:b/>
        </w:rPr>
        <w:tab/>
      </w:r>
      <w:r w:rsidRPr="0036689C">
        <w:rPr>
          <w:rFonts w:ascii="Times New Roman" w:eastAsia="Times New Roman" w:hAnsi="Times New Roman" w:cs="Times New Roman"/>
          <w:b/>
          <w:szCs w:val="20"/>
        </w:rPr>
        <w:t>REQUEST TO ADMIT EVIDENCE</w:t>
      </w:r>
    </w:p>
    <w:p w:rsidR="0036689C" w:rsidRPr="0036689C" w:rsidRDefault="0036689C" w:rsidP="0036689C">
      <w:pPr>
        <w:keepNext/>
        <w:spacing w:line="360" w:lineRule="auto"/>
        <w:ind w:firstLine="720"/>
        <w:jc w:val="both"/>
        <w:rPr>
          <w:rFonts w:ascii="Times New Roman" w:eastAsia="Times New Roman" w:hAnsi="Times New Roman" w:cs="Times New Roman"/>
        </w:rPr>
      </w:pPr>
      <w:r w:rsidRPr="0036689C">
        <w:rPr>
          <w:rFonts w:ascii="Times New Roman" w:eastAsia="Times New Roman" w:hAnsi="Times New Roman" w:cs="Times New Roman"/>
        </w:rPr>
        <w:t xml:space="preserve">The </w:t>
      </w:r>
      <w:r w:rsidR="005F1376">
        <w:rPr>
          <w:rFonts w:ascii="Times New Roman" w:eastAsia="Times New Roman" w:hAnsi="Times New Roman" w:cs="Times New Roman"/>
        </w:rPr>
        <w:t>Parties</w:t>
      </w:r>
      <w:r w:rsidRPr="0036689C">
        <w:rPr>
          <w:rFonts w:ascii="Times New Roman" w:eastAsia="Times New Roman" w:hAnsi="Times New Roman" w:cs="Times New Roman"/>
        </w:rPr>
        <w:t xml:space="preserve"> jointly request to admit the following evidence into the record of this proceeding: </w:t>
      </w:r>
      <w:r w:rsidRPr="003F6566">
        <w:rPr>
          <w:rFonts w:ascii="Times New Roman" w:eastAsia="Times New Roman" w:hAnsi="Times New Roman" w:cs="Times New Roman"/>
        </w:rPr>
        <w:t xml:space="preserve">(a) </w:t>
      </w:r>
      <w:r w:rsidR="00942734">
        <w:rPr>
          <w:rFonts w:ascii="Times New Roman" w:eastAsia="Times New Roman" w:hAnsi="Times New Roman" w:cs="Times New Roman"/>
        </w:rPr>
        <w:t>T</w:t>
      </w:r>
      <w:r w:rsidR="004D2810">
        <w:rPr>
          <w:rFonts w:ascii="Times New Roman" w:eastAsia="Times New Roman" w:hAnsi="Times New Roman" w:cs="Times New Roman"/>
        </w:rPr>
        <w:t>he Official Record of November 20, 2017 Meeting of the Board of Director, filed July 9, 2018</w:t>
      </w:r>
      <w:r w:rsidR="009A0657" w:rsidRPr="003F6566">
        <w:rPr>
          <w:rFonts w:ascii="Times New Roman" w:eastAsia="Times New Roman" w:hAnsi="Times New Roman" w:cs="Times New Roman"/>
        </w:rPr>
        <w:t xml:space="preserve">; (b) </w:t>
      </w:r>
      <w:r w:rsidR="002E6F5D">
        <w:rPr>
          <w:rFonts w:ascii="Times New Roman" w:eastAsia="Times New Roman" w:hAnsi="Times New Roman" w:cs="Times New Roman"/>
        </w:rPr>
        <w:t>the</w:t>
      </w:r>
      <w:r w:rsidR="005B1572">
        <w:rPr>
          <w:rFonts w:ascii="Times New Roman" w:eastAsia="Times New Roman" w:hAnsi="Times New Roman" w:cs="Times New Roman"/>
        </w:rPr>
        <w:t xml:space="preserve"> </w:t>
      </w:r>
      <w:r w:rsidR="003F6566" w:rsidRPr="00B75FA0">
        <w:rPr>
          <w:rFonts w:ascii="Times New Roman" w:eastAsia="Times New Roman" w:hAnsi="Times New Roman" w:cs="Times New Roman"/>
        </w:rPr>
        <w:t>Direct Testimon</w:t>
      </w:r>
      <w:r w:rsidR="002E6F5D">
        <w:rPr>
          <w:rFonts w:ascii="Times New Roman" w:eastAsia="Times New Roman" w:hAnsi="Times New Roman" w:cs="Times New Roman"/>
        </w:rPr>
        <w:t>ies</w:t>
      </w:r>
      <w:r w:rsidR="003F6566" w:rsidRPr="00B75FA0">
        <w:rPr>
          <w:rFonts w:ascii="Times New Roman" w:eastAsia="Times New Roman" w:hAnsi="Times New Roman" w:cs="Times New Roman"/>
        </w:rPr>
        <w:t xml:space="preserve"> of Lydia Cook and William Alcorn</w:t>
      </w:r>
      <w:r w:rsidR="002E6F5D">
        <w:rPr>
          <w:rFonts w:ascii="Times New Roman" w:eastAsia="Times New Roman" w:hAnsi="Times New Roman" w:cs="Times New Roman"/>
        </w:rPr>
        <w:t>, filed July 9, 2018</w:t>
      </w:r>
      <w:r w:rsidR="009A0657" w:rsidRPr="003F6566">
        <w:rPr>
          <w:rFonts w:ascii="Times New Roman" w:eastAsia="Times New Roman" w:hAnsi="Times New Roman" w:cs="Times New Roman"/>
        </w:rPr>
        <w:t xml:space="preserve">; </w:t>
      </w:r>
      <w:r w:rsidR="00525B8A">
        <w:rPr>
          <w:rFonts w:ascii="Times New Roman" w:eastAsia="Times New Roman" w:hAnsi="Times New Roman" w:cs="Times New Roman"/>
        </w:rPr>
        <w:t>(c) </w:t>
      </w:r>
      <w:r w:rsidR="00406D87" w:rsidRPr="00540EF7">
        <w:rPr>
          <w:rFonts w:ascii="Times New Roman" w:eastAsia="Times New Roman" w:hAnsi="Times New Roman" w:cs="Times New Roman"/>
        </w:rPr>
        <w:t xml:space="preserve">a copy of the signed </w:t>
      </w:r>
      <w:r w:rsidR="0025437A" w:rsidRPr="00540EF7">
        <w:rPr>
          <w:rFonts w:ascii="Times New Roman" w:eastAsia="Times New Roman" w:hAnsi="Times New Roman" w:cs="Times New Roman"/>
          <w:szCs w:val="20"/>
        </w:rPr>
        <w:t xml:space="preserve">Unanimous Stipulation and Agreement </w:t>
      </w:r>
      <w:r w:rsidRPr="00540EF7">
        <w:rPr>
          <w:rFonts w:ascii="Times New Roman" w:eastAsia="Times New Roman" w:hAnsi="Times New Roman" w:cs="Times New Roman"/>
        </w:rPr>
        <w:t>(Attachment A); (</w:t>
      </w:r>
      <w:r w:rsidR="00AA5F2D" w:rsidRPr="00540EF7">
        <w:rPr>
          <w:rFonts w:ascii="Times New Roman" w:eastAsia="Times New Roman" w:hAnsi="Times New Roman" w:cs="Times New Roman"/>
        </w:rPr>
        <w:t>d</w:t>
      </w:r>
      <w:r w:rsidRPr="00540EF7">
        <w:rPr>
          <w:rFonts w:ascii="Times New Roman" w:eastAsia="Times New Roman" w:hAnsi="Times New Roman" w:cs="Times New Roman"/>
        </w:rPr>
        <w:t>)</w:t>
      </w:r>
      <w:r w:rsidR="005F1376" w:rsidRPr="00540EF7">
        <w:rPr>
          <w:rFonts w:ascii="Times New Roman" w:eastAsia="Times New Roman" w:hAnsi="Times New Roman" w:cs="Times New Roman"/>
        </w:rPr>
        <w:t> </w:t>
      </w:r>
      <w:r w:rsidR="00406D87" w:rsidRPr="00540EF7">
        <w:rPr>
          <w:rFonts w:ascii="Times New Roman" w:eastAsia="Times New Roman" w:hAnsi="Times New Roman" w:cs="Times New Roman"/>
        </w:rPr>
        <w:t xml:space="preserve">Staff witness </w:t>
      </w:r>
      <w:r w:rsidR="00406D87" w:rsidRPr="00540EF7">
        <w:rPr>
          <w:rFonts w:ascii="Times New Roman" w:eastAsia="Times New Roman" w:hAnsi="Times New Roman" w:cs="Times New Roman"/>
        </w:rPr>
        <w:lastRenderedPageBreak/>
        <w:t xml:space="preserve">Testimony </w:t>
      </w:r>
      <w:r w:rsidR="008A1FBE" w:rsidRPr="00540EF7">
        <w:rPr>
          <w:rFonts w:ascii="Times New Roman" w:eastAsia="Times New Roman" w:hAnsi="Times New Roman" w:cs="Times New Roman"/>
        </w:rPr>
        <w:t xml:space="preserve">of Andrew Novak </w:t>
      </w:r>
      <w:r w:rsidR="00406D87" w:rsidRPr="00540EF7">
        <w:rPr>
          <w:rFonts w:ascii="Times New Roman" w:eastAsia="Times New Roman" w:hAnsi="Times New Roman" w:cs="Times New Roman"/>
        </w:rPr>
        <w:t xml:space="preserve">in Support of Settlement </w:t>
      </w:r>
      <w:r w:rsidR="008C3803" w:rsidRPr="00540EF7">
        <w:rPr>
          <w:rFonts w:ascii="Times New Roman" w:eastAsia="Times New Roman" w:hAnsi="Times New Roman" w:cs="Times New Roman"/>
        </w:rPr>
        <w:t>(Attachment B); and (</w:t>
      </w:r>
      <w:r w:rsidR="00AA5F2D" w:rsidRPr="00540EF7">
        <w:rPr>
          <w:rFonts w:ascii="Times New Roman" w:eastAsia="Times New Roman" w:hAnsi="Times New Roman" w:cs="Times New Roman"/>
        </w:rPr>
        <w:t>e</w:t>
      </w:r>
      <w:r w:rsidR="008C3803" w:rsidRPr="00540EF7">
        <w:rPr>
          <w:rFonts w:ascii="Times New Roman" w:eastAsia="Times New Roman" w:hAnsi="Times New Roman" w:cs="Times New Roman"/>
        </w:rPr>
        <w:t>) </w:t>
      </w:r>
      <w:r w:rsidR="002E6F5D" w:rsidRPr="00540EF7" w:rsidDel="002E6F5D">
        <w:rPr>
          <w:rFonts w:ascii="Times New Roman" w:eastAsia="Times New Roman" w:hAnsi="Times New Roman" w:cs="Times New Roman"/>
        </w:rPr>
        <w:t xml:space="preserve"> </w:t>
      </w:r>
      <w:r w:rsidR="002E6F5D" w:rsidRPr="00540EF7">
        <w:rPr>
          <w:rFonts w:ascii="Times New Roman" w:eastAsia="Times New Roman" w:hAnsi="Times New Roman" w:cs="Times New Roman"/>
        </w:rPr>
        <w:t>MUD 12’s response to Commission Staff’s first RFI, filed March 27, 2018</w:t>
      </w:r>
      <w:r w:rsidR="008C3803" w:rsidRPr="00540EF7">
        <w:rPr>
          <w:rFonts w:ascii="Times New Roman" w:eastAsia="Times New Roman" w:hAnsi="Times New Roman" w:cs="Times New Roman"/>
        </w:rPr>
        <w:t>.</w:t>
      </w:r>
      <w:r w:rsidR="008C3803">
        <w:rPr>
          <w:rFonts w:ascii="Times New Roman" w:eastAsia="Times New Roman" w:hAnsi="Times New Roman" w:cs="Times New Roman"/>
        </w:rPr>
        <w:t xml:space="preserve"> </w:t>
      </w:r>
    </w:p>
    <w:p w:rsidR="0036689C" w:rsidRPr="0036689C" w:rsidRDefault="0036689C" w:rsidP="0036689C">
      <w:pPr>
        <w:keepNext/>
        <w:spacing w:line="360" w:lineRule="auto"/>
        <w:ind w:firstLine="720"/>
        <w:jc w:val="both"/>
        <w:rPr>
          <w:rFonts w:ascii="Times New Roman" w:eastAsia="Times New Roman" w:hAnsi="Times New Roman" w:cs="Times New Roman"/>
        </w:rPr>
      </w:pPr>
    </w:p>
    <w:p w:rsidR="0036689C" w:rsidRPr="0036689C" w:rsidRDefault="0036689C" w:rsidP="0036689C">
      <w:pPr>
        <w:ind w:left="720"/>
        <w:jc w:val="both"/>
        <w:rPr>
          <w:rFonts w:ascii="Times New Roman" w:eastAsia="Times New Roman" w:hAnsi="Times New Roman" w:cs="Times New Roman"/>
          <w:b/>
          <w:szCs w:val="20"/>
        </w:rPr>
      </w:pPr>
    </w:p>
    <w:p w:rsidR="0036689C" w:rsidRPr="0036689C" w:rsidRDefault="0036689C" w:rsidP="0036689C">
      <w:pPr>
        <w:numPr>
          <w:ilvl w:val="0"/>
          <w:numId w:val="16"/>
        </w:numPr>
        <w:jc w:val="center"/>
        <w:rPr>
          <w:rFonts w:ascii="Times New Roman" w:eastAsia="Times New Roman" w:hAnsi="Times New Roman" w:cs="Times New Roman"/>
          <w:b/>
          <w:szCs w:val="20"/>
        </w:rPr>
      </w:pPr>
      <w:r w:rsidRPr="0036689C">
        <w:rPr>
          <w:rFonts w:ascii="Times New Roman" w:eastAsia="Times New Roman" w:hAnsi="Times New Roman" w:cs="Times New Roman"/>
          <w:b/>
          <w:szCs w:val="20"/>
        </w:rPr>
        <w:t xml:space="preserve">JOINT REQUEST THAT THE DOCKET BE DISMISSED FROM SOAH AND RETURNED TO THE COMMISSION </w:t>
      </w:r>
    </w:p>
    <w:p w:rsidR="0036689C" w:rsidRPr="0036689C" w:rsidRDefault="0036689C" w:rsidP="0036689C">
      <w:pPr>
        <w:spacing w:before="120" w:line="360" w:lineRule="auto"/>
        <w:ind w:firstLine="720"/>
        <w:jc w:val="both"/>
        <w:rPr>
          <w:rFonts w:ascii="Times New Roman" w:eastAsia="Times New Roman" w:hAnsi="Times New Roman" w:cs="Times New Roman"/>
          <w:szCs w:val="20"/>
        </w:rPr>
      </w:pPr>
      <w:r w:rsidRPr="0036689C">
        <w:rPr>
          <w:rFonts w:ascii="Times New Roman" w:eastAsia="Times New Roman" w:hAnsi="Times New Roman" w:cs="Times New Roman"/>
          <w:szCs w:val="20"/>
        </w:rPr>
        <w:t xml:space="preserve">The </w:t>
      </w:r>
      <w:r w:rsidR="003F6566">
        <w:rPr>
          <w:rFonts w:ascii="Times New Roman" w:eastAsia="Times New Roman" w:hAnsi="Times New Roman" w:cs="Times New Roman"/>
          <w:szCs w:val="20"/>
        </w:rPr>
        <w:t>P</w:t>
      </w:r>
      <w:r w:rsidRPr="0036689C">
        <w:rPr>
          <w:rFonts w:ascii="Times New Roman" w:eastAsia="Times New Roman" w:hAnsi="Times New Roman" w:cs="Times New Roman"/>
          <w:szCs w:val="20"/>
        </w:rPr>
        <w:t xml:space="preserve">arties respectfully request that this case be dismissed from SOAH’s docket and be returned to the Commission for final processing, consistent with the attached Joint Proposed Order. </w:t>
      </w:r>
    </w:p>
    <w:p w:rsidR="0036689C" w:rsidRPr="0036689C" w:rsidRDefault="0036689C" w:rsidP="0036689C">
      <w:pPr>
        <w:spacing w:line="360" w:lineRule="auto"/>
        <w:ind w:firstLine="720"/>
        <w:jc w:val="both"/>
        <w:rPr>
          <w:rFonts w:ascii="Times New Roman" w:eastAsia="Times New Roman" w:hAnsi="Times New Roman" w:cs="Times New Roman"/>
          <w:szCs w:val="20"/>
        </w:rPr>
      </w:pPr>
    </w:p>
    <w:p w:rsidR="0036689C" w:rsidRPr="0036689C" w:rsidRDefault="00922334" w:rsidP="0036689C">
      <w:pPr>
        <w:numPr>
          <w:ilvl w:val="0"/>
          <w:numId w:val="16"/>
        </w:numPr>
        <w:jc w:val="center"/>
        <w:rPr>
          <w:rFonts w:ascii="Times New Roman" w:eastAsia="Times New Roman" w:hAnsi="Times New Roman" w:cs="Times New Roman"/>
          <w:b/>
          <w:szCs w:val="20"/>
        </w:rPr>
      </w:pPr>
      <w:r>
        <w:rPr>
          <w:rFonts w:ascii="Times New Roman" w:eastAsia="Times New Roman" w:hAnsi="Times New Roman" w:cs="Times New Roman"/>
          <w:b/>
          <w:szCs w:val="20"/>
        </w:rPr>
        <w:t>CON</w:t>
      </w:r>
      <w:r w:rsidR="0036689C" w:rsidRPr="0036689C">
        <w:rPr>
          <w:rFonts w:ascii="Times New Roman" w:eastAsia="Times New Roman" w:hAnsi="Times New Roman" w:cs="Times New Roman"/>
          <w:b/>
          <w:szCs w:val="20"/>
        </w:rPr>
        <w:t>C</w:t>
      </w:r>
      <w:r>
        <w:rPr>
          <w:rFonts w:ascii="Times New Roman" w:eastAsia="Times New Roman" w:hAnsi="Times New Roman" w:cs="Times New Roman"/>
          <w:b/>
          <w:szCs w:val="20"/>
        </w:rPr>
        <w:t>L</w:t>
      </w:r>
      <w:r w:rsidR="0036689C" w:rsidRPr="0036689C">
        <w:rPr>
          <w:rFonts w:ascii="Times New Roman" w:eastAsia="Times New Roman" w:hAnsi="Times New Roman" w:cs="Times New Roman"/>
          <w:b/>
          <w:szCs w:val="20"/>
        </w:rPr>
        <w:t>USION</w:t>
      </w:r>
    </w:p>
    <w:p w:rsidR="003F6566" w:rsidRPr="0036689C" w:rsidRDefault="0036689C" w:rsidP="0036689C">
      <w:pPr>
        <w:spacing w:before="120" w:line="360" w:lineRule="auto"/>
        <w:ind w:firstLine="720"/>
        <w:jc w:val="both"/>
        <w:rPr>
          <w:rFonts w:ascii="Times New Roman" w:eastAsia="Times New Roman" w:hAnsi="Times New Roman" w:cs="Times New Roman"/>
          <w:szCs w:val="20"/>
        </w:rPr>
      </w:pPr>
      <w:r w:rsidRPr="0036689C">
        <w:rPr>
          <w:rFonts w:ascii="Times New Roman" w:eastAsia="Times New Roman" w:hAnsi="Times New Roman" w:cs="Times New Roman"/>
          <w:szCs w:val="20"/>
        </w:rPr>
        <w:t>The Parties respectfully request that an order be issued admitting</w:t>
      </w:r>
      <w:r w:rsidR="00835430">
        <w:rPr>
          <w:rFonts w:ascii="Times New Roman" w:eastAsia="Times New Roman" w:hAnsi="Times New Roman" w:cs="Times New Roman"/>
          <w:szCs w:val="20"/>
        </w:rPr>
        <w:t xml:space="preserve"> </w:t>
      </w:r>
      <w:r w:rsidR="009A0657">
        <w:rPr>
          <w:rFonts w:ascii="Times New Roman" w:eastAsia="Times New Roman" w:hAnsi="Times New Roman" w:cs="Times New Roman"/>
          <w:szCs w:val="20"/>
        </w:rPr>
        <w:t xml:space="preserve">the above listed documents </w:t>
      </w:r>
      <w:r w:rsidR="00835430">
        <w:rPr>
          <w:rFonts w:ascii="Times New Roman" w:eastAsia="Times New Roman" w:hAnsi="Times New Roman" w:cs="Times New Roman"/>
          <w:szCs w:val="20"/>
        </w:rPr>
        <w:t>into evidence</w:t>
      </w:r>
      <w:r w:rsidR="00835430">
        <w:rPr>
          <w:rFonts w:ascii="Times New Roman" w:eastAsia="Times New Roman" w:hAnsi="Times New Roman" w:cs="Times New Roman"/>
        </w:rPr>
        <w:t xml:space="preserve">. The Parties also </w:t>
      </w:r>
      <w:r w:rsidR="00835430" w:rsidRPr="0036689C">
        <w:rPr>
          <w:rFonts w:ascii="Times New Roman" w:eastAsia="Times New Roman" w:hAnsi="Times New Roman" w:cs="Times New Roman"/>
          <w:szCs w:val="20"/>
        </w:rPr>
        <w:t xml:space="preserve">respectfully requests </w:t>
      </w:r>
      <w:r w:rsidRPr="0036689C">
        <w:rPr>
          <w:rFonts w:ascii="Times New Roman" w:eastAsia="Times New Roman" w:hAnsi="Times New Roman" w:cs="Times New Roman"/>
          <w:szCs w:val="20"/>
        </w:rPr>
        <w:t xml:space="preserve">that this case be dismissed from SOAH’s docket and be returned to the Commission for final processing, consistent with the attached Joint Proposed Order. </w:t>
      </w:r>
    </w:p>
    <w:p w:rsidR="001828C2" w:rsidRPr="0036689C" w:rsidRDefault="001828C2" w:rsidP="00B75FA0">
      <w:pPr>
        <w:spacing w:before="120" w:line="360" w:lineRule="auto"/>
        <w:ind w:firstLine="720"/>
        <w:jc w:val="both"/>
        <w:rPr>
          <w:rFonts w:ascii="Times New Roman" w:eastAsia="Times New Roman" w:hAnsi="Times New Roman" w:cs="Times New Roman"/>
        </w:rPr>
      </w:pPr>
    </w:p>
    <w:p w:rsidR="0036689C" w:rsidRPr="000D1388" w:rsidRDefault="001828C2" w:rsidP="0036689C">
      <w:pPr>
        <w:spacing w:line="480" w:lineRule="auto"/>
        <w:rPr>
          <w:rFonts w:ascii="Times New Roman" w:eastAsia="Times New Roman" w:hAnsi="Times New Roman" w:cs="Times New Roman"/>
          <w:b/>
        </w:rPr>
      </w:pPr>
      <w:r>
        <w:rPr>
          <w:rFonts w:ascii="Times New Roman" w:eastAsia="Times New Roman" w:hAnsi="Times New Roman" w:cs="Times New Roman"/>
          <w:b/>
        </w:rPr>
        <w:t>D</w:t>
      </w:r>
      <w:r w:rsidR="0036689C" w:rsidRPr="000D1388">
        <w:rPr>
          <w:rFonts w:ascii="Times New Roman" w:eastAsia="Times New Roman" w:hAnsi="Times New Roman" w:cs="Times New Roman"/>
          <w:b/>
        </w:rPr>
        <w:t xml:space="preserve">ated: </w:t>
      </w:r>
      <w:r w:rsidR="00525B8A" w:rsidRPr="00525B8A">
        <w:rPr>
          <w:rFonts w:ascii="Times New Roman" w:eastAsia="Times New Roman" w:hAnsi="Times New Roman" w:cs="Times New Roman"/>
          <w:b/>
        </w:rPr>
        <w:t>September 10</w:t>
      </w:r>
      <w:r w:rsidRPr="00525B8A">
        <w:rPr>
          <w:rFonts w:ascii="Times New Roman" w:eastAsia="Times New Roman" w:hAnsi="Times New Roman" w:cs="Times New Roman"/>
          <w:b/>
        </w:rPr>
        <w:t>, 2018</w:t>
      </w:r>
    </w:p>
    <w:p w:rsidR="0036689C" w:rsidRPr="0036689C" w:rsidRDefault="0036689C" w:rsidP="0036689C">
      <w:pPr>
        <w:spacing w:line="480" w:lineRule="auto"/>
        <w:ind w:left="5040"/>
        <w:jc w:val="both"/>
        <w:rPr>
          <w:rFonts w:ascii="Times New Roman" w:eastAsia="Times New Roman" w:hAnsi="Times New Roman" w:cs="Times New Roman"/>
        </w:rPr>
      </w:pPr>
      <w:r w:rsidRPr="0036689C">
        <w:rPr>
          <w:rFonts w:ascii="Times New Roman" w:eastAsia="Times New Roman" w:hAnsi="Times New Roman" w:cs="Times New Roman"/>
        </w:rPr>
        <w:t>Respectfully Submitted,</w:t>
      </w:r>
    </w:p>
    <w:p w:rsidR="0036689C" w:rsidRPr="0036689C" w:rsidRDefault="0036689C" w:rsidP="0036689C">
      <w:pPr>
        <w:ind w:left="5040"/>
        <w:contextualSpacing/>
        <w:jc w:val="both"/>
        <w:rPr>
          <w:rFonts w:ascii="Times New Roman" w:eastAsia="Times New Roman" w:hAnsi="Times New Roman" w:cs="Times New Roman"/>
          <w:b/>
        </w:rPr>
      </w:pPr>
      <w:r w:rsidRPr="0036689C">
        <w:rPr>
          <w:rFonts w:ascii="Times New Roman" w:eastAsia="Times New Roman" w:hAnsi="Times New Roman" w:cs="Times New Roman"/>
          <w:b/>
        </w:rPr>
        <w:t>PUBLIC UTILITY COMMISSION OF TEXAS LEGAL DIVISION</w:t>
      </w:r>
    </w:p>
    <w:p w:rsidR="0036689C" w:rsidRPr="0036689C" w:rsidRDefault="0036689C" w:rsidP="0036689C">
      <w:pPr>
        <w:ind w:left="3600" w:firstLine="720"/>
        <w:jc w:val="both"/>
        <w:rPr>
          <w:rFonts w:ascii="Times New Roman" w:eastAsia="Times New Roman" w:hAnsi="Times New Roman" w:cs="Times New Roman"/>
          <w:szCs w:val="20"/>
        </w:rPr>
      </w:pPr>
    </w:p>
    <w:p w:rsidR="0036689C" w:rsidRPr="0036689C" w:rsidRDefault="0036689C" w:rsidP="0036689C">
      <w:pPr>
        <w:ind w:left="4320" w:firstLine="720"/>
        <w:jc w:val="both"/>
        <w:rPr>
          <w:rFonts w:ascii="Times New Roman" w:eastAsia="Times New Roman" w:hAnsi="Times New Roman" w:cs="Times New Roman"/>
          <w:szCs w:val="20"/>
        </w:rPr>
      </w:pPr>
      <w:r w:rsidRPr="0036689C">
        <w:rPr>
          <w:rFonts w:ascii="Times New Roman" w:eastAsia="Times New Roman" w:hAnsi="Times New Roman" w:cs="Times New Roman"/>
          <w:szCs w:val="20"/>
        </w:rPr>
        <w:t xml:space="preserve">Margaret </w:t>
      </w:r>
      <w:proofErr w:type="spellStart"/>
      <w:r w:rsidRPr="0036689C">
        <w:rPr>
          <w:rFonts w:ascii="Times New Roman" w:eastAsia="Times New Roman" w:hAnsi="Times New Roman" w:cs="Times New Roman"/>
          <w:szCs w:val="20"/>
        </w:rPr>
        <w:t>Uhlig</w:t>
      </w:r>
      <w:proofErr w:type="spellEnd"/>
      <w:r w:rsidRPr="0036689C">
        <w:rPr>
          <w:rFonts w:ascii="Times New Roman" w:eastAsia="Times New Roman" w:hAnsi="Times New Roman" w:cs="Times New Roman"/>
          <w:szCs w:val="20"/>
        </w:rPr>
        <w:t xml:space="preserve"> Pemberton</w:t>
      </w:r>
    </w:p>
    <w:p w:rsidR="0036689C" w:rsidRPr="0036689C" w:rsidRDefault="0036689C" w:rsidP="0036689C">
      <w:pPr>
        <w:rPr>
          <w:rFonts w:ascii="Times New Roman" w:eastAsia="Times New Roman" w:hAnsi="Times New Roman" w:cs="Times New Roman"/>
          <w:szCs w:val="20"/>
        </w:rPr>
      </w:pPr>
      <w:r w:rsidRPr="0036689C">
        <w:rPr>
          <w:rFonts w:ascii="Times New Roman" w:eastAsia="Times New Roman" w:hAnsi="Times New Roman" w:cs="Times New Roman"/>
          <w:szCs w:val="20"/>
        </w:rPr>
        <w:tab/>
      </w:r>
      <w:r w:rsidRPr="0036689C">
        <w:rPr>
          <w:rFonts w:ascii="Times New Roman" w:eastAsia="Times New Roman" w:hAnsi="Times New Roman" w:cs="Times New Roman"/>
          <w:szCs w:val="20"/>
        </w:rPr>
        <w:tab/>
      </w:r>
      <w:r w:rsidRPr="0036689C">
        <w:rPr>
          <w:rFonts w:ascii="Times New Roman" w:eastAsia="Times New Roman" w:hAnsi="Times New Roman" w:cs="Times New Roman"/>
          <w:szCs w:val="20"/>
        </w:rPr>
        <w:tab/>
      </w:r>
      <w:r w:rsidRPr="0036689C">
        <w:rPr>
          <w:rFonts w:ascii="Times New Roman" w:eastAsia="Times New Roman" w:hAnsi="Times New Roman" w:cs="Times New Roman"/>
          <w:szCs w:val="20"/>
        </w:rPr>
        <w:tab/>
      </w:r>
      <w:r w:rsidRPr="0036689C">
        <w:rPr>
          <w:rFonts w:ascii="Times New Roman" w:eastAsia="Times New Roman" w:hAnsi="Times New Roman" w:cs="Times New Roman"/>
          <w:szCs w:val="20"/>
        </w:rPr>
        <w:tab/>
      </w:r>
      <w:r w:rsidRPr="0036689C">
        <w:rPr>
          <w:rFonts w:ascii="Times New Roman" w:eastAsia="Times New Roman" w:hAnsi="Times New Roman" w:cs="Times New Roman"/>
          <w:szCs w:val="20"/>
        </w:rPr>
        <w:tab/>
      </w:r>
      <w:r w:rsidRPr="0036689C">
        <w:rPr>
          <w:rFonts w:ascii="Times New Roman" w:eastAsia="Times New Roman" w:hAnsi="Times New Roman" w:cs="Times New Roman"/>
          <w:szCs w:val="20"/>
        </w:rPr>
        <w:tab/>
        <w:t xml:space="preserve">Division Director </w:t>
      </w:r>
    </w:p>
    <w:p w:rsidR="0036689C" w:rsidRPr="0036689C" w:rsidRDefault="0036689C" w:rsidP="0036689C">
      <w:pPr>
        <w:jc w:val="both"/>
        <w:rPr>
          <w:rFonts w:ascii="Times New Roman" w:eastAsia="Times New Roman" w:hAnsi="Times New Roman" w:cs="Times New Roman"/>
          <w:szCs w:val="20"/>
        </w:rPr>
      </w:pPr>
    </w:p>
    <w:p w:rsidR="0036689C" w:rsidRPr="0036689C" w:rsidRDefault="0036689C" w:rsidP="002A00C1">
      <w:pPr>
        <w:keepNext/>
        <w:ind w:left="4320"/>
        <w:jc w:val="both"/>
        <w:rPr>
          <w:rFonts w:ascii="Times New Roman" w:eastAsia="Times New Roman" w:hAnsi="Times New Roman" w:cs="Times New Roman"/>
          <w:szCs w:val="20"/>
        </w:rPr>
      </w:pPr>
      <w:r w:rsidRPr="0036689C">
        <w:rPr>
          <w:rFonts w:ascii="Times New Roman" w:eastAsia="Times New Roman" w:hAnsi="Times New Roman" w:cs="Times New Roman"/>
          <w:szCs w:val="20"/>
        </w:rPr>
        <w:tab/>
      </w:r>
    </w:p>
    <w:p w:rsidR="002A00C1" w:rsidRDefault="002A00C1" w:rsidP="002A00C1">
      <w:pPr>
        <w:pStyle w:val="Normaldouble"/>
        <w:spacing w:line="240" w:lineRule="auto"/>
        <w:ind w:left="5130" w:hanging="90"/>
        <w:rPr>
          <w:szCs w:val="24"/>
        </w:rPr>
      </w:pPr>
    </w:p>
    <w:p w:rsidR="002A00C1" w:rsidRDefault="002A00C1" w:rsidP="002A00C1">
      <w:pPr>
        <w:pStyle w:val="Normaldouble"/>
        <w:spacing w:line="240" w:lineRule="auto"/>
        <w:ind w:left="5130" w:hanging="90"/>
        <w:rPr>
          <w:szCs w:val="24"/>
        </w:rPr>
      </w:pPr>
      <w:r w:rsidRPr="00B420B4">
        <w:rPr>
          <w:szCs w:val="24"/>
        </w:rPr>
        <w:t>Katherine Lengieza Gross</w:t>
      </w:r>
      <w:r>
        <w:rPr>
          <w:szCs w:val="24"/>
        </w:rPr>
        <w:tab/>
      </w:r>
      <w:r>
        <w:rPr>
          <w:szCs w:val="24"/>
        </w:rPr>
        <w:tab/>
      </w:r>
    </w:p>
    <w:p w:rsidR="002A00C1" w:rsidRPr="002A00C1" w:rsidRDefault="002A00C1" w:rsidP="002A00C1">
      <w:pPr>
        <w:pStyle w:val="Normaldouble"/>
        <w:spacing w:line="240" w:lineRule="auto"/>
        <w:ind w:left="5130" w:hanging="90"/>
        <w:rPr>
          <w:szCs w:val="24"/>
        </w:rPr>
      </w:pPr>
      <w:r w:rsidRPr="002A00C1">
        <w:rPr>
          <w:szCs w:val="24"/>
        </w:rPr>
        <w:t xml:space="preserve">State </w:t>
      </w:r>
      <w:proofErr w:type="gramStart"/>
      <w:r w:rsidRPr="002A00C1">
        <w:rPr>
          <w:szCs w:val="24"/>
        </w:rPr>
        <w:t>Bar</w:t>
      </w:r>
      <w:proofErr w:type="gramEnd"/>
      <w:r w:rsidRPr="002A00C1">
        <w:rPr>
          <w:szCs w:val="24"/>
        </w:rPr>
        <w:t xml:space="preserve"> No. 24065610</w:t>
      </w:r>
    </w:p>
    <w:p w:rsidR="002A00C1" w:rsidRPr="00542335" w:rsidRDefault="002A00C1" w:rsidP="002A00C1">
      <w:pPr>
        <w:tabs>
          <w:tab w:val="left" w:pos="4320"/>
        </w:tabs>
        <w:ind w:left="5130" w:hanging="90"/>
        <w:rPr>
          <w:rFonts w:ascii="Times New Roman" w:hAnsi="Times New Roman" w:cs="Times New Roman"/>
        </w:rPr>
      </w:pPr>
      <w:r w:rsidRPr="00542335">
        <w:rPr>
          <w:rFonts w:ascii="Times New Roman" w:hAnsi="Times New Roman" w:cs="Times New Roman"/>
        </w:rPr>
        <w:t>1701 N. Congress Avenue</w:t>
      </w:r>
    </w:p>
    <w:p w:rsidR="002A00C1" w:rsidRPr="00542335" w:rsidRDefault="002A00C1" w:rsidP="002A00C1">
      <w:pPr>
        <w:tabs>
          <w:tab w:val="left" w:pos="4320"/>
        </w:tabs>
        <w:ind w:left="5130" w:hanging="90"/>
        <w:rPr>
          <w:rFonts w:ascii="Times New Roman" w:hAnsi="Times New Roman" w:cs="Times New Roman"/>
        </w:rPr>
      </w:pPr>
      <w:r w:rsidRPr="00542335">
        <w:rPr>
          <w:rFonts w:ascii="Times New Roman" w:hAnsi="Times New Roman" w:cs="Times New Roman"/>
        </w:rPr>
        <w:t>P. O. Box 13326</w:t>
      </w:r>
    </w:p>
    <w:p w:rsidR="002A00C1" w:rsidRPr="00542335" w:rsidRDefault="002A00C1" w:rsidP="002A00C1">
      <w:pPr>
        <w:tabs>
          <w:tab w:val="left" w:pos="4320"/>
        </w:tabs>
        <w:ind w:left="5130" w:hanging="90"/>
        <w:rPr>
          <w:rFonts w:ascii="Times New Roman" w:hAnsi="Times New Roman" w:cs="Times New Roman"/>
        </w:rPr>
      </w:pPr>
      <w:r w:rsidRPr="00542335">
        <w:rPr>
          <w:rFonts w:ascii="Times New Roman" w:hAnsi="Times New Roman" w:cs="Times New Roman"/>
        </w:rPr>
        <w:t>Austin, Texas 78711-3326</w:t>
      </w:r>
    </w:p>
    <w:p w:rsidR="002A00C1" w:rsidRPr="00542335" w:rsidRDefault="002A00C1" w:rsidP="002A00C1">
      <w:pPr>
        <w:ind w:left="5130" w:hanging="90"/>
        <w:rPr>
          <w:rFonts w:ascii="Times New Roman" w:hAnsi="Times New Roman" w:cs="Times New Roman"/>
        </w:rPr>
      </w:pPr>
      <w:r w:rsidRPr="00542335">
        <w:rPr>
          <w:rFonts w:ascii="Times New Roman" w:hAnsi="Times New Roman" w:cs="Times New Roman"/>
        </w:rPr>
        <w:t>(512) 936-7277</w:t>
      </w:r>
    </w:p>
    <w:p w:rsidR="002A00C1" w:rsidRPr="00542335" w:rsidRDefault="002A00C1" w:rsidP="002A00C1">
      <w:pPr>
        <w:tabs>
          <w:tab w:val="left" w:pos="4320"/>
        </w:tabs>
        <w:ind w:left="5130" w:hanging="90"/>
        <w:rPr>
          <w:rFonts w:ascii="Times New Roman" w:hAnsi="Times New Roman" w:cs="Times New Roman"/>
        </w:rPr>
      </w:pPr>
      <w:r w:rsidRPr="00542335">
        <w:rPr>
          <w:rFonts w:ascii="Times New Roman" w:hAnsi="Times New Roman" w:cs="Times New Roman"/>
        </w:rPr>
        <w:t>(512) 936-7268 (facsimile)</w:t>
      </w:r>
    </w:p>
    <w:p w:rsidR="002A00C1" w:rsidRPr="00542335" w:rsidRDefault="002A00C1" w:rsidP="002A00C1">
      <w:pPr>
        <w:tabs>
          <w:tab w:val="left" w:pos="4320"/>
        </w:tabs>
        <w:ind w:left="5130" w:hanging="90"/>
        <w:rPr>
          <w:rFonts w:ascii="Times New Roman" w:hAnsi="Times New Roman" w:cs="Times New Roman"/>
        </w:rPr>
      </w:pPr>
      <w:r w:rsidRPr="00542335">
        <w:rPr>
          <w:rFonts w:ascii="Times New Roman" w:hAnsi="Times New Roman" w:cs="Times New Roman"/>
        </w:rPr>
        <w:tab/>
        <w:t>Katherine.Gross@puc.texas.gov</w:t>
      </w:r>
    </w:p>
    <w:p w:rsidR="002A00C1" w:rsidRDefault="002A00C1" w:rsidP="002A00C1">
      <w:pPr>
        <w:pStyle w:val="Normaldouble"/>
        <w:spacing w:line="240" w:lineRule="auto"/>
        <w:rPr>
          <w:szCs w:val="24"/>
        </w:rPr>
      </w:pPr>
    </w:p>
    <w:p w:rsidR="002E6F5D" w:rsidRDefault="002A00C1" w:rsidP="002E6F5D">
      <w:pPr>
        <w:pStyle w:val="Normaldouble"/>
        <w:spacing w:line="240" w:lineRule="auto"/>
        <w:rPr>
          <w:szCs w:val="24"/>
        </w:rPr>
      </w:pPr>
      <w:r>
        <w:br w:type="page"/>
      </w:r>
    </w:p>
    <w:p w:rsidR="0036689C" w:rsidRPr="0036689C" w:rsidRDefault="0036689C" w:rsidP="0036689C">
      <w:pPr>
        <w:keepNext/>
        <w:spacing w:line="360" w:lineRule="auto"/>
        <w:jc w:val="center"/>
        <w:rPr>
          <w:rFonts w:ascii="Times New Roman" w:eastAsia="Times New Roman" w:hAnsi="Times New Roman" w:cs="Times New Roman"/>
          <w:b/>
        </w:rPr>
      </w:pPr>
    </w:p>
    <w:p w:rsidR="0036689C" w:rsidRPr="0036689C" w:rsidRDefault="0036689C" w:rsidP="0036689C">
      <w:pPr>
        <w:jc w:val="center"/>
        <w:rPr>
          <w:rFonts w:ascii="Times New Roman" w:eastAsia="Times New Roman" w:hAnsi="Times New Roman" w:cs="Times New Roman"/>
          <w:b/>
          <w:caps/>
        </w:rPr>
      </w:pPr>
    </w:p>
    <w:p w:rsidR="0036689C" w:rsidRPr="0036689C" w:rsidRDefault="0036689C" w:rsidP="0036689C">
      <w:pPr>
        <w:jc w:val="center"/>
        <w:rPr>
          <w:rFonts w:ascii="Times New Roman" w:eastAsia="Times New Roman" w:hAnsi="Times New Roman" w:cs="Times New Roman"/>
          <w:b/>
          <w:caps/>
        </w:rPr>
      </w:pPr>
    </w:p>
    <w:p w:rsidR="00007931" w:rsidRPr="0036689C" w:rsidRDefault="00007931" w:rsidP="00007931">
      <w:pPr>
        <w:keepNext/>
        <w:suppressLineNumbers/>
        <w:jc w:val="center"/>
        <w:rPr>
          <w:rFonts w:ascii="Times New Roman" w:eastAsia="Times New Roman" w:hAnsi="Times New Roman" w:cs="Times New Roman"/>
          <w:b/>
        </w:rPr>
      </w:pPr>
      <w:r w:rsidRPr="0036689C">
        <w:rPr>
          <w:rFonts w:ascii="Times New Roman" w:eastAsia="Times New Roman" w:hAnsi="Times New Roman" w:cs="Times New Roman"/>
          <w:b/>
        </w:rPr>
        <w:t xml:space="preserve">SOAH DOCKET NO. </w:t>
      </w:r>
      <w:r w:rsidR="00B856FB" w:rsidRPr="0036689C">
        <w:rPr>
          <w:rFonts w:ascii="Times New Roman" w:eastAsia="Times New Roman" w:hAnsi="Times New Roman" w:cs="Times New Roman"/>
          <w:b/>
        </w:rPr>
        <w:t>473-1</w:t>
      </w:r>
      <w:r w:rsidR="00B856FB">
        <w:rPr>
          <w:rFonts w:ascii="Times New Roman" w:eastAsia="Times New Roman" w:hAnsi="Times New Roman" w:cs="Times New Roman"/>
          <w:b/>
        </w:rPr>
        <w:t>8</w:t>
      </w:r>
      <w:r w:rsidR="00B856FB" w:rsidRPr="0036689C">
        <w:rPr>
          <w:rFonts w:ascii="Times New Roman" w:eastAsia="Times New Roman" w:hAnsi="Times New Roman" w:cs="Times New Roman"/>
          <w:b/>
        </w:rPr>
        <w:t>-2</w:t>
      </w:r>
      <w:r w:rsidR="00B856FB">
        <w:rPr>
          <w:rFonts w:ascii="Times New Roman" w:eastAsia="Times New Roman" w:hAnsi="Times New Roman" w:cs="Times New Roman"/>
          <w:b/>
        </w:rPr>
        <w:t>879</w:t>
      </w:r>
      <w:r w:rsidR="00B856FB" w:rsidRPr="0036689C">
        <w:rPr>
          <w:rFonts w:ascii="Times New Roman" w:eastAsia="Times New Roman" w:hAnsi="Times New Roman" w:cs="Times New Roman"/>
          <w:b/>
        </w:rPr>
        <w:t>.WS</w:t>
      </w:r>
      <w:r w:rsidR="00B856FB" w:rsidRPr="0036689C" w:rsidDel="00B90875">
        <w:rPr>
          <w:rFonts w:ascii="Times New Roman" w:eastAsia="Times New Roman" w:hAnsi="Times New Roman" w:cs="Times New Roman"/>
          <w:b/>
        </w:rPr>
        <w:t xml:space="preserve"> </w:t>
      </w:r>
    </w:p>
    <w:p w:rsidR="00007931" w:rsidRPr="0036689C" w:rsidRDefault="00007931" w:rsidP="00007931">
      <w:pPr>
        <w:keepNext/>
        <w:suppressLineNumbers/>
        <w:jc w:val="center"/>
        <w:rPr>
          <w:rFonts w:ascii="Times New Roman" w:eastAsia="Times New Roman" w:hAnsi="Times New Roman" w:cs="Times New Roman"/>
          <w:b/>
        </w:rPr>
      </w:pPr>
      <w:r w:rsidRPr="0036689C">
        <w:rPr>
          <w:rFonts w:ascii="Times New Roman" w:eastAsia="Times New Roman" w:hAnsi="Times New Roman" w:cs="Times New Roman"/>
          <w:b/>
        </w:rPr>
        <w:t>PUC DOCKET NO. 4</w:t>
      </w:r>
      <w:r w:rsidR="00B856FB">
        <w:rPr>
          <w:rFonts w:ascii="Times New Roman" w:eastAsia="Times New Roman" w:hAnsi="Times New Roman" w:cs="Times New Roman"/>
          <w:b/>
        </w:rPr>
        <w:t>7998</w:t>
      </w:r>
    </w:p>
    <w:p w:rsidR="0036689C" w:rsidRPr="0036689C" w:rsidRDefault="0036689C" w:rsidP="0036689C">
      <w:pPr>
        <w:keepNext/>
        <w:spacing w:line="360" w:lineRule="auto"/>
        <w:jc w:val="center"/>
        <w:rPr>
          <w:rFonts w:ascii="Times New Roman" w:eastAsia="Times New Roman" w:hAnsi="Times New Roman" w:cs="Times New Roman"/>
          <w:b/>
        </w:rPr>
      </w:pPr>
    </w:p>
    <w:p w:rsidR="0036689C" w:rsidRPr="0036689C" w:rsidRDefault="0036689C" w:rsidP="0036689C">
      <w:pPr>
        <w:keepNext/>
        <w:spacing w:line="360" w:lineRule="auto"/>
        <w:jc w:val="center"/>
        <w:rPr>
          <w:rFonts w:ascii="Times New Roman" w:eastAsia="Times New Roman" w:hAnsi="Times New Roman" w:cs="Times New Roman"/>
          <w:b/>
        </w:rPr>
      </w:pPr>
      <w:r w:rsidRPr="0036689C">
        <w:rPr>
          <w:rFonts w:ascii="Times New Roman" w:eastAsia="Times New Roman" w:hAnsi="Times New Roman" w:cs="Times New Roman"/>
          <w:b/>
        </w:rPr>
        <w:t>CERTIFICATE OF SERVICE</w:t>
      </w:r>
    </w:p>
    <w:p w:rsidR="0036689C" w:rsidRPr="0036689C" w:rsidRDefault="0036689C" w:rsidP="0036689C">
      <w:pPr>
        <w:keepNext/>
        <w:spacing w:line="360" w:lineRule="auto"/>
        <w:ind w:firstLine="720"/>
        <w:jc w:val="both"/>
        <w:rPr>
          <w:rFonts w:ascii="Times New Roman" w:eastAsia="Times New Roman" w:hAnsi="Times New Roman" w:cs="Times New Roman"/>
        </w:rPr>
      </w:pPr>
      <w:r w:rsidRPr="0036689C">
        <w:rPr>
          <w:rFonts w:ascii="Times New Roman" w:eastAsia="Times New Roman" w:hAnsi="Times New Roman" w:cs="Times New Roman"/>
        </w:rPr>
        <w:t xml:space="preserve">I certify that a copy of this document will be served on all parties of record on </w:t>
      </w:r>
      <w:r w:rsidR="00525B8A">
        <w:rPr>
          <w:rFonts w:ascii="Times New Roman" w:eastAsia="Times New Roman" w:hAnsi="Times New Roman" w:cs="Times New Roman"/>
        </w:rPr>
        <w:t>September 10</w:t>
      </w:r>
      <w:r w:rsidR="00B856FB" w:rsidRPr="00525B8A">
        <w:rPr>
          <w:rFonts w:ascii="Times New Roman" w:eastAsia="Times New Roman" w:hAnsi="Times New Roman" w:cs="Times New Roman"/>
        </w:rPr>
        <w:t>, 2018</w:t>
      </w:r>
      <w:r w:rsidRPr="0036689C">
        <w:rPr>
          <w:rFonts w:ascii="Times New Roman" w:eastAsia="Times New Roman" w:hAnsi="Times New Roman" w:cs="Times New Roman"/>
        </w:rPr>
        <w:t xml:space="preserve"> in accordance with 16 TAC § 22.74.</w:t>
      </w:r>
    </w:p>
    <w:p w:rsidR="0036689C" w:rsidRPr="0036689C" w:rsidRDefault="0036689C" w:rsidP="0036689C">
      <w:pPr>
        <w:keepNext/>
        <w:pBdr>
          <w:bottom w:val="single" w:sz="12" w:space="1" w:color="auto"/>
        </w:pBdr>
        <w:spacing w:line="360" w:lineRule="auto"/>
        <w:ind w:left="4320"/>
        <w:jc w:val="both"/>
        <w:rPr>
          <w:rFonts w:ascii="Times New Roman" w:eastAsia="Times New Roman" w:hAnsi="Times New Roman" w:cs="Times New Roman"/>
        </w:rPr>
      </w:pPr>
    </w:p>
    <w:p w:rsidR="0036689C" w:rsidRPr="0036689C" w:rsidRDefault="002A00C1" w:rsidP="0036689C">
      <w:pPr>
        <w:keepNext/>
        <w:spacing w:line="360" w:lineRule="auto"/>
        <w:ind w:left="4320"/>
        <w:jc w:val="both"/>
        <w:rPr>
          <w:rFonts w:ascii="Times New Roman" w:eastAsia="Times New Roman" w:hAnsi="Times New Roman" w:cs="Times New Roman"/>
        </w:rPr>
      </w:pPr>
      <w:r>
        <w:rPr>
          <w:rFonts w:ascii="Times New Roman" w:eastAsia="Times New Roman" w:hAnsi="Times New Roman" w:cs="Times New Roman"/>
        </w:rPr>
        <w:t>Katherine Lengieza Gross</w:t>
      </w:r>
    </w:p>
    <w:p w:rsidR="0036689C" w:rsidRPr="0036689C" w:rsidRDefault="0036689C" w:rsidP="0036689C">
      <w:pPr>
        <w:spacing w:line="360" w:lineRule="auto"/>
        <w:ind w:firstLine="720"/>
        <w:jc w:val="both"/>
        <w:rPr>
          <w:rFonts w:ascii="Times New Roman" w:eastAsia="Times New Roman" w:hAnsi="Times New Roman" w:cs="Times New Roman"/>
          <w:szCs w:val="20"/>
        </w:rPr>
      </w:pPr>
    </w:p>
    <w:p w:rsidR="0036689C" w:rsidRPr="0036689C" w:rsidRDefault="0036689C" w:rsidP="0036689C">
      <w:pPr>
        <w:spacing w:line="360" w:lineRule="auto"/>
        <w:ind w:firstLine="720"/>
        <w:jc w:val="both"/>
        <w:rPr>
          <w:rFonts w:ascii="Times New Roman" w:eastAsia="Times New Roman" w:hAnsi="Times New Roman" w:cs="Times New Roman"/>
          <w:szCs w:val="20"/>
        </w:rPr>
      </w:pPr>
    </w:p>
    <w:p w:rsidR="00B856FB" w:rsidRDefault="00B856FB">
      <w:pPr>
        <w:rPr>
          <w:rFonts w:ascii="Times New Roman" w:eastAsia="Times New Roman" w:hAnsi="Times New Roman" w:cs="Times New Roman"/>
          <w:szCs w:val="20"/>
        </w:rPr>
      </w:pPr>
      <w:r>
        <w:rPr>
          <w:rFonts w:ascii="Times New Roman" w:eastAsia="Times New Roman" w:hAnsi="Times New Roman" w:cs="Times New Roman"/>
          <w:szCs w:val="20"/>
        </w:rPr>
        <w:br w:type="page"/>
      </w:r>
    </w:p>
    <w:p w:rsidR="0036689C" w:rsidRPr="0036689C" w:rsidRDefault="0036689C" w:rsidP="0036689C">
      <w:pPr>
        <w:spacing w:line="360" w:lineRule="auto"/>
        <w:jc w:val="both"/>
        <w:rPr>
          <w:rFonts w:ascii="Times New Roman" w:eastAsia="Times New Roman" w:hAnsi="Times New Roman" w:cs="Times New Roman"/>
          <w:szCs w:val="20"/>
        </w:rPr>
      </w:pPr>
    </w:p>
    <w:p w:rsidR="0036689C" w:rsidRPr="0036689C" w:rsidRDefault="0036689C" w:rsidP="0036689C">
      <w:pPr>
        <w:spacing w:line="360" w:lineRule="auto"/>
        <w:jc w:val="both"/>
        <w:rPr>
          <w:rFonts w:ascii="Times New Roman" w:eastAsia="Times New Roman" w:hAnsi="Times New Roman" w:cs="Times New Roman"/>
          <w:b/>
          <w:sz w:val="28"/>
          <w:szCs w:val="28"/>
          <w:u w:val="single"/>
        </w:rPr>
      </w:pPr>
    </w:p>
    <w:p w:rsidR="0036689C" w:rsidRDefault="0036689C" w:rsidP="00D5631E">
      <w:pPr>
        <w:rPr>
          <w:rFonts w:ascii="Times New Roman" w:hAnsi="Times New Roman" w:cs="Times New Roman"/>
          <w:b/>
        </w:rPr>
      </w:pPr>
    </w:p>
    <w:p w:rsidR="0036689C" w:rsidRDefault="0036689C" w:rsidP="00A84AC4">
      <w:pPr>
        <w:jc w:val="center"/>
        <w:rPr>
          <w:rFonts w:ascii="Times New Roman" w:hAnsi="Times New Roman" w:cs="Times New Roman"/>
          <w:b/>
        </w:rPr>
      </w:pPr>
    </w:p>
    <w:p w:rsidR="00773802" w:rsidRDefault="000014FB" w:rsidP="00A84AC4">
      <w:pPr>
        <w:jc w:val="center"/>
        <w:rPr>
          <w:rFonts w:ascii="Times New Roman" w:hAnsi="Times New Roman" w:cs="Times New Roman"/>
          <w:b/>
        </w:rPr>
      </w:pPr>
      <w:r>
        <w:rPr>
          <w:rFonts w:ascii="Times New Roman" w:hAnsi="Times New Roman" w:cs="Times New Roman"/>
          <w:b/>
        </w:rPr>
        <w:t xml:space="preserve">PUC </w:t>
      </w:r>
      <w:r w:rsidR="00773802" w:rsidRPr="00773802">
        <w:rPr>
          <w:rFonts w:ascii="Times New Roman" w:hAnsi="Times New Roman" w:cs="Times New Roman"/>
          <w:b/>
        </w:rPr>
        <w:t xml:space="preserve">DOCKET NO. </w:t>
      </w:r>
      <w:r w:rsidR="00B856FB">
        <w:rPr>
          <w:rFonts w:ascii="Times New Roman" w:hAnsi="Times New Roman" w:cs="Times New Roman"/>
          <w:b/>
        </w:rPr>
        <w:t>47998</w:t>
      </w:r>
    </w:p>
    <w:p w:rsidR="004A6AA3" w:rsidRDefault="004A6AA3" w:rsidP="004A6AA3">
      <w:pPr>
        <w:jc w:val="center"/>
        <w:rPr>
          <w:rFonts w:ascii="Times New Roman" w:hAnsi="Times New Roman" w:cs="Times New Roman"/>
          <w:b/>
        </w:rPr>
      </w:pPr>
      <w:r>
        <w:rPr>
          <w:rFonts w:ascii="Times New Roman" w:hAnsi="Times New Roman" w:cs="Times New Roman"/>
          <w:b/>
        </w:rPr>
        <w:t xml:space="preserve">SOAH DOCKET NO. </w:t>
      </w:r>
      <w:r w:rsidR="00B856FB" w:rsidRPr="0036689C">
        <w:rPr>
          <w:rFonts w:ascii="Times New Roman" w:eastAsia="Times New Roman" w:hAnsi="Times New Roman" w:cs="Times New Roman"/>
          <w:b/>
        </w:rPr>
        <w:t>473-1</w:t>
      </w:r>
      <w:r w:rsidR="00B856FB">
        <w:rPr>
          <w:rFonts w:ascii="Times New Roman" w:eastAsia="Times New Roman" w:hAnsi="Times New Roman" w:cs="Times New Roman"/>
          <w:b/>
        </w:rPr>
        <w:t>8</w:t>
      </w:r>
      <w:r w:rsidR="00B856FB" w:rsidRPr="0036689C">
        <w:rPr>
          <w:rFonts w:ascii="Times New Roman" w:eastAsia="Times New Roman" w:hAnsi="Times New Roman" w:cs="Times New Roman"/>
          <w:b/>
        </w:rPr>
        <w:t>-2</w:t>
      </w:r>
      <w:r w:rsidR="00B856FB">
        <w:rPr>
          <w:rFonts w:ascii="Times New Roman" w:eastAsia="Times New Roman" w:hAnsi="Times New Roman" w:cs="Times New Roman"/>
          <w:b/>
        </w:rPr>
        <w:t>879</w:t>
      </w:r>
      <w:r w:rsidR="00B856FB" w:rsidRPr="0036689C">
        <w:rPr>
          <w:rFonts w:ascii="Times New Roman" w:eastAsia="Times New Roman" w:hAnsi="Times New Roman" w:cs="Times New Roman"/>
          <w:b/>
        </w:rPr>
        <w:t>.WS</w:t>
      </w:r>
    </w:p>
    <w:p w:rsidR="00A84AC4" w:rsidRPr="00773802" w:rsidRDefault="00A84AC4" w:rsidP="00A84AC4">
      <w:pPr>
        <w:jc w:val="center"/>
        <w:rPr>
          <w:rFonts w:ascii="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7"/>
        <w:gridCol w:w="336"/>
        <w:gridCol w:w="4467"/>
      </w:tblGrid>
      <w:tr w:rsidR="00773802" w:rsidRPr="00773802" w:rsidTr="000014FB">
        <w:trPr>
          <w:jc w:val="center"/>
        </w:trPr>
        <w:tc>
          <w:tcPr>
            <w:tcW w:w="4595" w:type="dxa"/>
          </w:tcPr>
          <w:p w:rsidR="00B856FB" w:rsidRDefault="00B856FB" w:rsidP="00B856FB">
            <w:pPr>
              <w:tabs>
                <w:tab w:val="left" w:pos="4680"/>
              </w:tabs>
              <w:rPr>
                <w:rFonts w:ascii="Times New Roman" w:eastAsia="Times New Roman" w:hAnsi="Times New Roman" w:cs="Times New Roman"/>
                <w:b/>
                <w:caps/>
              </w:rPr>
            </w:pPr>
            <w:r w:rsidRPr="0036689C">
              <w:rPr>
                <w:rFonts w:ascii="Times New Roman" w:eastAsia="Times New Roman" w:hAnsi="Times New Roman" w:cs="Times New Roman"/>
                <w:b/>
                <w:caps/>
              </w:rPr>
              <w:t xml:space="preserve">RATEPAYERS’ APPEAL OF THE DECISION BY </w:t>
            </w:r>
            <w:r>
              <w:rPr>
                <w:rFonts w:ascii="Times New Roman" w:eastAsia="Times New Roman" w:hAnsi="Times New Roman" w:cs="Times New Roman"/>
                <w:b/>
                <w:caps/>
              </w:rPr>
              <w:t>GALVESTON COUNTY</w:t>
            </w:r>
            <w:r w:rsidRPr="0036689C">
              <w:rPr>
                <w:rFonts w:ascii="Times New Roman" w:eastAsia="Times New Roman" w:hAnsi="Times New Roman" w:cs="Times New Roman"/>
                <w:b/>
                <w:caps/>
              </w:rPr>
              <w:t xml:space="preserve"> </w:t>
            </w:r>
            <w:r>
              <w:rPr>
                <w:rFonts w:ascii="Times New Roman" w:eastAsia="Times New Roman" w:hAnsi="Times New Roman" w:cs="Times New Roman"/>
                <w:b/>
                <w:caps/>
              </w:rPr>
              <w:t xml:space="preserve">MUNICIPAL UTILITY DISTRICT </w:t>
            </w:r>
          </w:p>
          <w:p w:rsidR="00773802" w:rsidRPr="00773802" w:rsidRDefault="00B856FB" w:rsidP="00B856FB">
            <w:pPr>
              <w:jc w:val="both"/>
              <w:rPr>
                <w:rFonts w:ascii="Times New Roman" w:hAnsi="Times New Roman" w:cs="Times New Roman"/>
                <w:b/>
              </w:rPr>
            </w:pPr>
            <w:r>
              <w:rPr>
                <w:rFonts w:ascii="Times New Roman" w:eastAsia="Times New Roman" w:hAnsi="Times New Roman" w:cs="Times New Roman"/>
                <w:b/>
                <w:caps/>
              </w:rPr>
              <w:t xml:space="preserve">NO. 12 </w:t>
            </w:r>
            <w:r w:rsidRPr="0036689C">
              <w:rPr>
                <w:rFonts w:ascii="Times New Roman" w:eastAsia="Times New Roman" w:hAnsi="Times New Roman" w:cs="Times New Roman"/>
                <w:b/>
                <w:caps/>
              </w:rPr>
              <w:t>TO CHANGE RATES</w:t>
            </w:r>
          </w:p>
        </w:tc>
        <w:tc>
          <w:tcPr>
            <w:tcW w:w="270" w:type="dxa"/>
          </w:tcPr>
          <w:p w:rsidR="00773802" w:rsidRPr="00416F6C" w:rsidRDefault="00773802" w:rsidP="00773802">
            <w:pPr>
              <w:jc w:val="both"/>
              <w:rPr>
                <w:rFonts w:ascii="Times New Roman" w:hAnsi="Times New Roman" w:cs="Times New Roman"/>
                <w:b/>
              </w:rPr>
            </w:pPr>
            <w:r w:rsidRPr="00416F6C">
              <w:rPr>
                <w:rFonts w:ascii="Times New Roman" w:hAnsi="Times New Roman" w:cs="Times New Roman"/>
                <w:b/>
              </w:rPr>
              <w:t>§</w:t>
            </w:r>
          </w:p>
          <w:p w:rsidR="00773802" w:rsidRPr="00416F6C" w:rsidRDefault="00773802" w:rsidP="00773802">
            <w:pPr>
              <w:jc w:val="both"/>
              <w:rPr>
                <w:rFonts w:ascii="Times New Roman" w:hAnsi="Times New Roman" w:cs="Times New Roman"/>
                <w:b/>
              </w:rPr>
            </w:pPr>
            <w:r w:rsidRPr="00416F6C">
              <w:rPr>
                <w:rFonts w:ascii="Times New Roman" w:hAnsi="Times New Roman" w:cs="Times New Roman"/>
                <w:b/>
              </w:rPr>
              <w:t>§</w:t>
            </w:r>
          </w:p>
          <w:p w:rsidR="007F4BB2" w:rsidRDefault="00773802" w:rsidP="00773802">
            <w:pPr>
              <w:jc w:val="both"/>
              <w:rPr>
                <w:rFonts w:ascii="Times New Roman" w:hAnsi="Times New Roman" w:cs="Times New Roman"/>
                <w:b/>
              </w:rPr>
            </w:pPr>
            <w:r w:rsidRPr="00416F6C">
              <w:rPr>
                <w:rFonts w:ascii="Times New Roman" w:hAnsi="Times New Roman" w:cs="Times New Roman"/>
                <w:b/>
              </w:rPr>
              <w:t>§</w:t>
            </w:r>
          </w:p>
          <w:p w:rsidR="00B856FB" w:rsidRPr="00A84AC4" w:rsidRDefault="00B856FB" w:rsidP="00773802">
            <w:pPr>
              <w:jc w:val="both"/>
              <w:rPr>
                <w:rFonts w:ascii="Times New Roman" w:hAnsi="Times New Roman" w:cs="Times New Roman"/>
              </w:rPr>
            </w:pPr>
            <w:r w:rsidRPr="00416F6C">
              <w:rPr>
                <w:rFonts w:ascii="Times New Roman" w:hAnsi="Times New Roman" w:cs="Times New Roman"/>
                <w:b/>
              </w:rPr>
              <w:t>§</w:t>
            </w:r>
          </w:p>
        </w:tc>
        <w:tc>
          <w:tcPr>
            <w:tcW w:w="4504" w:type="dxa"/>
          </w:tcPr>
          <w:p w:rsidR="007F4BB2" w:rsidRDefault="004A6AA3" w:rsidP="004A6AA3">
            <w:pPr>
              <w:jc w:val="center"/>
              <w:rPr>
                <w:rFonts w:ascii="Times New Roman" w:hAnsi="Times New Roman" w:cs="Times New Roman"/>
                <w:b/>
              </w:rPr>
            </w:pPr>
            <w:r>
              <w:rPr>
                <w:rFonts w:ascii="Times New Roman" w:hAnsi="Times New Roman" w:cs="Times New Roman"/>
                <w:b/>
              </w:rPr>
              <w:t>PUBLIC UTILITY COMMISSION</w:t>
            </w:r>
          </w:p>
          <w:p w:rsidR="004A6AA3" w:rsidRDefault="004A6AA3" w:rsidP="00A84AC4">
            <w:pPr>
              <w:rPr>
                <w:rFonts w:ascii="Times New Roman" w:hAnsi="Times New Roman" w:cs="Times New Roman"/>
                <w:b/>
              </w:rPr>
            </w:pPr>
          </w:p>
          <w:p w:rsidR="004A6AA3" w:rsidRPr="00773802" w:rsidRDefault="004A6AA3" w:rsidP="004A6AA3">
            <w:pPr>
              <w:jc w:val="center"/>
              <w:rPr>
                <w:rFonts w:ascii="Times New Roman" w:hAnsi="Times New Roman" w:cs="Times New Roman"/>
                <w:b/>
              </w:rPr>
            </w:pPr>
            <w:r>
              <w:rPr>
                <w:rFonts w:ascii="Times New Roman" w:hAnsi="Times New Roman" w:cs="Times New Roman"/>
                <w:b/>
              </w:rPr>
              <w:t>OF TEXAS</w:t>
            </w:r>
          </w:p>
        </w:tc>
      </w:tr>
    </w:tbl>
    <w:p w:rsidR="00773802" w:rsidRPr="00773802" w:rsidRDefault="00773802" w:rsidP="00773802">
      <w:pPr>
        <w:jc w:val="both"/>
        <w:rPr>
          <w:rFonts w:ascii="Times New Roman" w:hAnsi="Times New Roman" w:cs="Times New Roman"/>
          <w:b/>
        </w:rPr>
      </w:pPr>
    </w:p>
    <w:p w:rsidR="006F0091" w:rsidRDefault="006F0091" w:rsidP="001E55D9">
      <w:pPr>
        <w:spacing w:line="360" w:lineRule="auto"/>
        <w:jc w:val="center"/>
        <w:rPr>
          <w:rFonts w:ascii="Times New Roman" w:hAnsi="Times New Roman" w:cs="Times New Roman"/>
          <w:b/>
          <w:u w:val="single"/>
        </w:rPr>
      </w:pPr>
    </w:p>
    <w:p w:rsidR="006F0091" w:rsidRPr="006F0091" w:rsidRDefault="006F0091">
      <w:pPr>
        <w:keepNext/>
        <w:spacing w:line="360" w:lineRule="auto"/>
        <w:jc w:val="center"/>
        <w:rPr>
          <w:rFonts w:ascii="Times New Roman" w:eastAsia="Times New Roman" w:hAnsi="Times New Roman" w:cs="Times New Roman"/>
          <w:b/>
          <w:caps/>
        </w:rPr>
      </w:pPr>
      <w:r w:rsidRPr="006F0091">
        <w:rPr>
          <w:rFonts w:ascii="Times New Roman" w:eastAsia="Times New Roman" w:hAnsi="Times New Roman" w:cs="Times New Roman"/>
          <w:b/>
          <w:caps/>
        </w:rPr>
        <w:t>Joint prOposed order</w:t>
      </w:r>
    </w:p>
    <w:p w:rsidR="006F0091" w:rsidRPr="0002536F" w:rsidRDefault="00E44149">
      <w:pPr>
        <w:spacing w:line="360" w:lineRule="auto"/>
        <w:ind w:firstLine="720"/>
        <w:jc w:val="both"/>
        <w:rPr>
          <w:rFonts w:ascii="Times New Roman" w:eastAsia="Times New Roman" w:hAnsi="Times New Roman" w:cs="Times New Roman"/>
          <w:szCs w:val="20"/>
        </w:rPr>
      </w:pPr>
      <w:r>
        <w:rPr>
          <w:rFonts w:ascii="Times New Roman" w:eastAsia="Times New Roman" w:hAnsi="Times New Roman" w:cs="Times New Roman"/>
          <w:szCs w:val="20"/>
        </w:rPr>
        <w:t>This Order approves the</w:t>
      </w:r>
      <w:r w:rsidR="006F0091" w:rsidRPr="006F0091">
        <w:rPr>
          <w:rFonts w:ascii="Times New Roman" w:eastAsia="Times New Roman" w:hAnsi="Times New Roman" w:cs="Times New Roman"/>
          <w:szCs w:val="20"/>
        </w:rPr>
        <w:t xml:space="preserve"> </w:t>
      </w:r>
      <w:r w:rsidR="0025437A">
        <w:rPr>
          <w:rFonts w:ascii="Times New Roman" w:eastAsia="Times New Roman" w:hAnsi="Times New Roman" w:cs="Times New Roman"/>
          <w:szCs w:val="20"/>
        </w:rPr>
        <w:t xml:space="preserve">Unanimous Stipulation and </w:t>
      </w:r>
      <w:r w:rsidR="006F0091" w:rsidRPr="006F0091">
        <w:rPr>
          <w:rFonts w:ascii="Times New Roman" w:eastAsia="Times New Roman" w:hAnsi="Times New Roman" w:cs="Times New Roman"/>
          <w:szCs w:val="20"/>
        </w:rPr>
        <w:t>Agreement (</w:t>
      </w:r>
      <w:r w:rsidR="0025437A">
        <w:rPr>
          <w:rFonts w:ascii="Times New Roman" w:eastAsia="Times New Roman" w:hAnsi="Times New Roman" w:cs="Times New Roman"/>
          <w:szCs w:val="20"/>
        </w:rPr>
        <w:t>“</w:t>
      </w:r>
      <w:r w:rsidR="006F0091" w:rsidRPr="006F0091">
        <w:rPr>
          <w:rFonts w:ascii="Times New Roman" w:eastAsia="Times New Roman" w:hAnsi="Times New Roman" w:cs="Times New Roman"/>
          <w:szCs w:val="20"/>
        </w:rPr>
        <w:t>Agreement</w:t>
      </w:r>
      <w:r w:rsidR="0025437A">
        <w:rPr>
          <w:rFonts w:ascii="Times New Roman" w:eastAsia="Times New Roman" w:hAnsi="Times New Roman" w:cs="Times New Roman"/>
          <w:szCs w:val="20"/>
        </w:rPr>
        <w:t>”</w:t>
      </w:r>
      <w:r w:rsidR="006F0091" w:rsidRPr="006F0091">
        <w:rPr>
          <w:rFonts w:ascii="Times New Roman" w:eastAsia="Times New Roman" w:hAnsi="Times New Roman" w:cs="Times New Roman"/>
          <w:szCs w:val="20"/>
        </w:rPr>
        <w:t>) entered into by and among the Public Utility Commission</w:t>
      </w:r>
      <w:r w:rsidR="005B1572">
        <w:rPr>
          <w:rFonts w:ascii="Times New Roman" w:eastAsia="Times New Roman" w:hAnsi="Times New Roman" w:cs="Times New Roman"/>
          <w:szCs w:val="20"/>
        </w:rPr>
        <w:t xml:space="preserve"> </w:t>
      </w:r>
      <w:r w:rsidR="006F0091" w:rsidRPr="006F0091">
        <w:rPr>
          <w:rFonts w:ascii="Times New Roman" w:eastAsia="Times New Roman" w:hAnsi="Times New Roman" w:cs="Times New Roman"/>
          <w:szCs w:val="20"/>
        </w:rPr>
        <w:t xml:space="preserve">of Texas </w:t>
      </w:r>
      <w:r w:rsidR="005B1572">
        <w:rPr>
          <w:rFonts w:ascii="Times New Roman" w:eastAsia="Times New Roman" w:hAnsi="Times New Roman" w:cs="Times New Roman"/>
          <w:szCs w:val="20"/>
        </w:rPr>
        <w:t>(the “Commission”)</w:t>
      </w:r>
      <w:r w:rsidR="005B1572" w:rsidRPr="006F0091">
        <w:rPr>
          <w:rFonts w:ascii="Times New Roman" w:eastAsia="Times New Roman" w:hAnsi="Times New Roman" w:cs="Times New Roman"/>
          <w:szCs w:val="20"/>
        </w:rPr>
        <w:t xml:space="preserve"> </w:t>
      </w:r>
      <w:r w:rsidR="006F0091" w:rsidRPr="006F0091">
        <w:rPr>
          <w:rFonts w:ascii="Times New Roman" w:eastAsia="Times New Roman" w:hAnsi="Times New Roman" w:cs="Times New Roman"/>
          <w:szCs w:val="20"/>
        </w:rPr>
        <w:t>Staff</w:t>
      </w:r>
      <w:r w:rsidR="006F0091">
        <w:rPr>
          <w:rFonts w:ascii="Times New Roman" w:eastAsia="Times New Roman" w:hAnsi="Times New Roman" w:cs="Times New Roman"/>
          <w:szCs w:val="20"/>
        </w:rPr>
        <w:t xml:space="preserve"> (“Staff”)</w:t>
      </w:r>
      <w:r w:rsidR="006F0091" w:rsidRPr="006F0091">
        <w:rPr>
          <w:rFonts w:ascii="Times New Roman" w:eastAsia="Times New Roman" w:hAnsi="Times New Roman" w:cs="Times New Roman"/>
          <w:szCs w:val="20"/>
        </w:rPr>
        <w:t xml:space="preserve">, </w:t>
      </w:r>
      <w:r w:rsidR="00B856FB">
        <w:rPr>
          <w:rFonts w:ascii="Times New Roman" w:eastAsia="Times New Roman" w:hAnsi="Times New Roman" w:cs="Times New Roman"/>
          <w:bCs/>
        </w:rPr>
        <w:t>Galveston County Municipal Utility District No. 12</w:t>
      </w:r>
      <w:r w:rsidR="00B856FB" w:rsidRPr="0036689C">
        <w:rPr>
          <w:rFonts w:ascii="Times New Roman" w:eastAsia="Times New Roman" w:hAnsi="Times New Roman" w:cs="Times New Roman"/>
          <w:bCs/>
        </w:rPr>
        <w:t xml:space="preserve"> (“</w:t>
      </w:r>
      <w:r w:rsidR="00B856FB">
        <w:rPr>
          <w:rFonts w:ascii="Times New Roman" w:eastAsia="Times New Roman" w:hAnsi="Times New Roman" w:cs="Times New Roman"/>
          <w:bCs/>
        </w:rPr>
        <w:t>MUD</w:t>
      </w:r>
      <w:r w:rsidR="005B1572">
        <w:rPr>
          <w:rFonts w:ascii="Times New Roman" w:eastAsia="Times New Roman" w:hAnsi="Times New Roman" w:cs="Times New Roman"/>
          <w:bCs/>
        </w:rPr>
        <w:t xml:space="preserve"> 12</w:t>
      </w:r>
      <w:r w:rsidR="00B856FB">
        <w:rPr>
          <w:rFonts w:ascii="Times New Roman" w:eastAsia="Times New Roman" w:hAnsi="Times New Roman" w:cs="Times New Roman"/>
          <w:bCs/>
        </w:rPr>
        <w:t>”</w:t>
      </w:r>
      <w:r w:rsidR="00B856FB" w:rsidRPr="0036689C">
        <w:rPr>
          <w:rFonts w:ascii="Times New Roman" w:eastAsia="Times New Roman" w:hAnsi="Times New Roman" w:cs="Times New Roman"/>
          <w:bCs/>
        </w:rPr>
        <w:t>)</w:t>
      </w:r>
      <w:r w:rsidR="006F0091">
        <w:rPr>
          <w:rFonts w:ascii="Times New Roman" w:eastAsia="Times New Roman" w:hAnsi="Times New Roman" w:cs="Times New Roman"/>
          <w:bCs/>
        </w:rPr>
        <w:t xml:space="preserve">, and </w:t>
      </w:r>
      <w:r w:rsidR="005B1572">
        <w:rPr>
          <w:rFonts w:ascii="Times New Roman" w:eastAsia="Times New Roman" w:hAnsi="Times New Roman" w:cs="Times New Roman"/>
          <w:bCs/>
        </w:rPr>
        <w:t>the ratepayers of MUD 12</w:t>
      </w:r>
      <w:r w:rsidR="006F0091">
        <w:rPr>
          <w:rFonts w:ascii="Times New Roman" w:eastAsia="Times New Roman" w:hAnsi="Times New Roman" w:cs="Times New Roman"/>
          <w:bCs/>
        </w:rPr>
        <w:t xml:space="preserve">, </w:t>
      </w:r>
      <w:r w:rsidR="005B1572">
        <w:rPr>
          <w:rFonts w:ascii="Times New Roman" w:eastAsia="Times New Roman" w:hAnsi="Times New Roman" w:cs="Times New Roman"/>
          <w:bCs/>
        </w:rPr>
        <w:t xml:space="preserve">represented by </w:t>
      </w:r>
      <w:r w:rsidR="006F0091" w:rsidRPr="0036689C">
        <w:rPr>
          <w:rFonts w:ascii="Times New Roman" w:eastAsia="Times New Roman" w:hAnsi="Times New Roman" w:cs="Times New Roman"/>
        </w:rPr>
        <w:t xml:space="preserve">Ms. </w:t>
      </w:r>
      <w:r w:rsidR="00B856FB">
        <w:rPr>
          <w:rFonts w:ascii="Times New Roman" w:eastAsia="Times New Roman" w:hAnsi="Times New Roman" w:cs="Times New Roman"/>
        </w:rPr>
        <w:t xml:space="preserve">Gwen </w:t>
      </w:r>
      <w:proofErr w:type="spellStart"/>
      <w:r w:rsidR="00B856FB">
        <w:rPr>
          <w:rFonts w:ascii="Times New Roman" w:eastAsia="Times New Roman" w:hAnsi="Times New Roman" w:cs="Times New Roman"/>
        </w:rPr>
        <w:t>Megale</w:t>
      </w:r>
      <w:proofErr w:type="spellEnd"/>
      <w:r w:rsidR="00221586">
        <w:rPr>
          <w:rFonts w:ascii="Times New Roman" w:eastAsia="Times New Roman" w:hAnsi="Times New Roman" w:cs="Times New Roman"/>
        </w:rPr>
        <w:t xml:space="preserve"> </w:t>
      </w:r>
      <w:r w:rsidR="005B1572">
        <w:rPr>
          <w:rFonts w:ascii="Times New Roman" w:eastAsia="Times New Roman" w:hAnsi="Times New Roman" w:cs="Times New Roman"/>
        </w:rPr>
        <w:t xml:space="preserve">on behalf of </w:t>
      </w:r>
      <w:r w:rsidR="005B1572">
        <w:rPr>
          <w:rFonts w:ascii="Times New Roman" w:eastAsia="Times New Roman" w:hAnsi="Times New Roman" w:cs="Times New Roman"/>
          <w:bCs/>
        </w:rPr>
        <w:t>Omega Bay Improvement Committee (the “Ratepayers”)</w:t>
      </w:r>
      <w:r w:rsidR="005B1572" w:rsidRPr="0036689C">
        <w:rPr>
          <w:rFonts w:ascii="Times New Roman" w:eastAsia="Times New Roman" w:hAnsi="Times New Roman" w:cs="Times New Roman"/>
          <w:bCs/>
        </w:rPr>
        <w:t xml:space="preserve"> </w:t>
      </w:r>
      <w:r w:rsidR="006F0091" w:rsidRPr="0036689C">
        <w:rPr>
          <w:rFonts w:ascii="Times New Roman" w:eastAsia="Times New Roman" w:hAnsi="Times New Roman" w:cs="Times New Roman"/>
        </w:rPr>
        <w:t xml:space="preserve">(collectively, the “Parties”). </w:t>
      </w:r>
      <w:r w:rsidR="006F0091" w:rsidRPr="006F0091">
        <w:rPr>
          <w:rFonts w:ascii="Times New Roman" w:eastAsia="Times New Roman" w:hAnsi="Times New Roman" w:cs="Times New Roman"/>
          <w:szCs w:val="20"/>
        </w:rPr>
        <w:t>The Signatories reached</w:t>
      </w:r>
      <w:r w:rsidR="00722608">
        <w:rPr>
          <w:rFonts w:ascii="Times New Roman" w:eastAsia="Times New Roman" w:hAnsi="Times New Roman" w:cs="Times New Roman"/>
          <w:szCs w:val="20"/>
        </w:rPr>
        <w:t xml:space="preserve"> an</w:t>
      </w:r>
      <w:r w:rsidR="00221586">
        <w:rPr>
          <w:rFonts w:ascii="Times New Roman" w:eastAsia="Times New Roman" w:hAnsi="Times New Roman" w:cs="Times New Roman"/>
          <w:szCs w:val="20"/>
        </w:rPr>
        <w:t xml:space="preserve"> unopposed Agreement, which </w:t>
      </w:r>
      <w:r w:rsidR="006F0091" w:rsidRPr="006F0091">
        <w:rPr>
          <w:rFonts w:ascii="Times New Roman" w:eastAsia="Times New Roman" w:hAnsi="Times New Roman" w:cs="Times New Roman"/>
          <w:szCs w:val="20"/>
        </w:rPr>
        <w:t xml:space="preserve">provides for a reasonable resolution to the issues in this docket. The Agreement is approved. </w:t>
      </w:r>
    </w:p>
    <w:p w:rsidR="006F0091" w:rsidRDefault="006F0091">
      <w:pPr>
        <w:spacing w:line="360" w:lineRule="auto"/>
        <w:jc w:val="center"/>
        <w:rPr>
          <w:rFonts w:ascii="Times New Roman" w:hAnsi="Times New Roman" w:cs="Times New Roman"/>
          <w:b/>
          <w:u w:val="single"/>
        </w:rPr>
      </w:pPr>
    </w:p>
    <w:p w:rsidR="00773802" w:rsidRPr="004A6AA3" w:rsidRDefault="004A6AA3">
      <w:pPr>
        <w:spacing w:line="360" w:lineRule="auto"/>
        <w:jc w:val="center"/>
        <w:rPr>
          <w:rFonts w:ascii="Times New Roman" w:hAnsi="Times New Roman" w:cs="Times New Roman"/>
          <w:b/>
          <w:u w:val="single"/>
        </w:rPr>
      </w:pPr>
      <w:r w:rsidRPr="004A6AA3">
        <w:rPr>
          <w:rFonts w:ascii="Times New Roman" w:hAnsi="Times New Roman" w:cs="Times New Roman"/>
          <w:b/>
          <w:u w:val="single"/>
        </w:rPr>
        <w:t>PROPOSED FINDINGS OF FACT AND CONCLUSIONS OF LAW</w:t>
      </w:r>
    </w:p>
    <w:p w:rsidR="004A6AA3" w:rsidRPr="00773802" w:rsidRDefault="004A6AA3">
      <w:pPr>
        <w:spacing w:line="360" w:lineRule="auto"/>
        <w:jc w:val="center"/>
        <w:rPr>
          <w:rFonts w:ascii="Times New Roman" w:hAnsi="Times New Roman" w:cs="Times New Roman"/>
          <w:b/>
          <w:u w:val="single"/>
        </w:rPr>
      </w:pPr>
    </w:p>
    <w:p w:rsidR="0014622E" w:rsidRPr="00FF5645" w:rsidRDefault="00FF5645">
      <w:pPr>
        <w:pStyle w:val="ListParagraph"/>
        <w:numPr>
          <w:ilvl w:val="0"/>
          <w:numId w:val="4"/>
        </w:numPr>
        <w:spacing w:line="360" w:lineRule="auto"/>
        <w:jc w:val="center"/>
        <w:rPr>
          <w:rFonts w:ascii="Times New Roman" w:hAnsi="Times New Roman" w:cs="Times New Roman"/>
          <w:b/>
        </w:rPr>
      </w:pPr>
      <w:r w:rsidRPr="00FF5645">
        <w:rPr>
          <w:rFonts w:ascii="Times New Roman" w:hAnsi="Times New Roman" w:cs="Times New Roman"/>
          <w:b/>
        </w:rPr>
        <w:t>Findings of Fact</w:t>
      </w:r>
    </w:p>
    <w:p w:rsidR="00FF5645" w:rsidRPr="00B62187" w:rsidRDefault="00FF5645">
      <w:pPr>
        <w:spacing w:line="360" w:lineRule="auto"/>
        <w:jc w:val="both"/>
        <w:rPr>
          <w:rFonts w:ascii="Times New Roman" w:hAnsi="Times New Roman" w:cs="Times New Roman"/>
          <w:b/>
          <w:i/>
          <w:u w:val="single"/>
        </w:rPr>
      </w:pPr>
      <w:r w:rsidRPr="00B62187">
        <w:rPr>
          <w:rFonts w:ascii="Times New Roman" w:hAnsi="Times New Roman" w:cs="Times New Roman"/>
          <w:b/>
          <w:i/>
          <w:u w:val="single"/>
        </w:rPr>
        <w:t>Introduction and Procedural History</w:t>
      </w:r>
    </w:p>
    <w:p w:rsidR="00FF5645" w:rsidRDefault="00B856FB">
      <w:pPr>
        <w:pStyle w:val="ListParagraph"/>
        <w:numPr>
          <w:ilvl w:val="0"/>
          <w:numId w:val="5"/>
        </w:numPr>
        <w:spacing w:line="360" w:lineRule="auto"/>
        <w:jc w:val="both"/>
        <w:rPr>
          <w:rFonts w:ascii="Times New Roman" w:hAnsi="Times New Roman" w:cs="Times New Roman"/>
        </w:rPr>
      </w:pPr>
      <w:r>
        <w:rPr>
          <w:rFonts w:ascii="Times New Roman" w:hAnsi="Times New Roman" w:cs="Times New Roman"/>
        </w:rPr>
        <w:t>MUD</w:t>
      </w:r>
      <w:r w:rsidR="005B1572">
        <w:rPr>
          <w:rFonts w:ascii="Times New Roman" w:hAnsi="Times New Roman" w:cs="Times New Roman"/>
        </w:rPr>
        <w:t xml:space="preserve"> 12</w:t>
      </w:r>
      <w:r w:rsidRPr="00FF5645">
        <w:rPr>
          <w:rFonts w:ascii="Times New Roman" w:hAnsi="Times New Roman" w:cs="Times New Roman"/>
        </w:rPr>
        <w:t xml:space="preserve"> </w:t>
      </w:r>
      <w:r w:rsidR="001E55D9">
        <w:rPr>
          <w:rFonts w:ascii="Times New Roman" w:hAnsi="Times New Roman" w:cs="Times New Roman"/>
        </w:rPr>
        <w:t xml:space="preserve">is a </w:t>
      </w:r>
      <w:r>
        <w:rPr>
          <w:rFonts w:ascii="Times New Roman" w:hAnsi="Times New Roman" w:cs="Times New Roman"/>
        </w:rPr>
        <w:t>political subdivision</w:t>
      </w:r>
      <w:r w:rsidR="003F6566">
        <w:rPr>
          <w:rFonts w:ascii="Times New Roman" w:hAnsi="Times New Roman" w:cs="Times New Roman"/>
        </w:rPr>
        <w:t xml:space="preserve"> of the State of Texas</w:t>
      </w:r>
      <w:r>
        <w:rPr>
          <w:rFonts w:ascii="Times New Roman" w:hAnsi="Times New Roman" w:cs="Times New Roman"/>
        </w:rPr>
        <w:t xml:space="preserve"> </w:t>
      </w:r>
      <w:r w:rsidR="001E55D9">
        <w:rPr>
          <w:rFonts w:ascii="Times New Roman" w:hAnsi="Times New Roman" w:cs="Times New Roman"/>
        </w:rPr>
        <w:t xml:space="preserve">and owns and operates a water </w:t>
      </w:r>
      <w:r w:rsidR="00421FAC">
        <w:rPr>
          <w:rFonts w:ascii="Times New Roman" w:hAnsi="Times New Roman" w:cs="Times New Roman"/>
        </w:rPr>
        <w:t xml:space="preserve">and sewer </w:t>
      </w:r>
      <w:r w:rsidR="001E55D9">
        <w:rPr>
          <w:rFonts w:ascii="Times New Roman" w:hAnsi="Times New Roman" w:cs="Times New Roman"/>
        </w:rPr>
        <w:t>utility.</w:t>
      </w:r>
    </w:p>
    <w:p w:rsidR="001E55D9" w:rsidRDefault="00B856FB">
      <w:pPr>
        <w:pStyle w:val="ListParagraph"/>
        <w:numPr>
          <w:ilvl w:val="0"/>
          <w:numId w:val="5"/>
        </w:numPr>
        <w:spacing w:line="360" w:lineRule="auto"/>
        <w:jc w:val="both"/>
        <w:rPr>
          <w:rFonts w:ascii="Times New Roman" w:hAnsi="Times New Roman" w:cs="Times New Roman"/>
        </w:rPr>
      </w:pPr>
      <w:r>
        <w:rPr>
          <w:rFonts w:ascii="Times New Roman" w:hAnsi="Times New Roman" w:cs="Times New Roman"/>
        </w:rPr>
        <w:t>MUD</w:t>
      </w:r>
      <w:r w:rsidR="005B1572">
        <w:rPr>
          <w:rFonts w:ascii="Times New Roman" w:hAnsi="Times New Roman" w:cs="Times New Roman"/>
        </w:rPr>
        <w:t xml:space="preserve"> 12</w:t>
      </w:r>
      <w:r>
        <w:rPr>
          <w:rFonts w:ascii="Times New Roman" w:hAnsi="Times New Roman" w:cs="Times New Roman"/>
        </w:rPr>
        <w:t xml:space="preserve">’s </w:t>
      </w:r>
      <w:r w:rsidR="00BF35FC">
        <w:rPr>
          <w:rFonts w:ascii="Times New Roman" w:hAnsi="Times New Roman" w:cs="Times New Roman"/>
        </w:rPr>
        <w:t>water</w:t>
      </w:r>
      <w:r w:rsidR="00421FAC">
        <w:rPr>
          <w:rFonts w:ascii="Times New Roman" w:hAnsi="Times New Roman" w:cs="Times New Roman"/>
        </w:rPr>
        <w:t xml:space="preserve"> and sewer</w:t>
      </w:r>
      <w:r w:rsidR="00BF35FC">
        <w:rPr>
          <w:rFonts w:ascii="Times New Roman" w:hAnsi="Times New Roman" w:cs="Times New Roman"/>
        </w:rPr>
        <w:t xml:space="preserve"> </w:t>
      </w:r>
      <w:r w:rsidR="001E55D9">
        <w:rPr>
          <w:rFonts w:ascii="Times New Roman" w:hAnsi="Times New Roman" w:cs="Times New Roman"/>
        </w:rPr>
        <w:t xml:space="preserve">utility provides service to customers who live within the </w:t>
      </w:r>
      <w:r>
        <w:rPr>
          <w:rFonts w:ascii="Times New Roman" w:hAnsi="Times New Roman" w:cs="Times New Roman"/>
        </w:rPr>
        <w:t>District’s boundaries.</w:t>
      </w:r>
    </w:p>
    <w:p w:rsidR="001E55D9" w:rsidRDefault="00DC3F70">
      <w:pPr>
        <w:pStyle w:val="ListParagraph"/>
        <w:numPr>
          <w:ilvl w:val="0"/>
          <w:numId w:val="5"/>
        </w:numPr>
        <w:spacing w:line="360" w:lineRule="auto"/>
        <w:jc w:val="both"/>
        <w:rPr>
          <w:rFonts w:ascii="Times New Roman" w:hAnsi="Times New Roman" w:cs="Times New Roman"/>
        </w:rPr>
      </w:pPr>
      <w:r>
        <w:rPr>
          <w:rFonts w:ascii="Times New Roman" w:hAnsi="Times New Roman" w:cs="Times New Roman"/>
        </w:rPr>
        <w:t xml:space="preserve">On </w:t>
      </w:r>
      <w:r w:rsidR="00B856FB">
        <w:rPr>
          <w:rFonts w:ascii="Times New Roman" w:hAnsi="Times New Roman" w:cs="Times New Roman"/>
        </w:rPr>
        <w:t>November 20, 2017</w:t>
      </w:r>
      <w:r>
        <w:rPr>
          <w:rFonts w:ascii="Times New Roman" w:hAnsi="Times New Roman" w:cs="Times New Roman"/>
        </w:rPr>
        <w:t xml:space="preserve">, </w:t>
      </w:r>
      <w:r w:rsidR="00B856FB">
        <w:rPr>
          <w:rFonts w:ascii="Times New Roman" w:hAnsi="Times New Roman" w:cs="Times New Roman"/>
        </w:rPr>
        <w:t>MUD</w:t>
      </w:r>
      <w:r w:rsidR="005B1572">
        <w:rPr>
          <w:rFonts w:ascii="Times New Roman" w:hAnsi="Times New Roman" w:cs="Times New Roman"/>
        </w:rPr>
        <w:t xml:space="preserve"> 12</w:t>
      </w:r>
      <w:r>
        <w:rPr>
          <w:rFonts w:ascii="Times New Roman" w:hAnsi="Times New Roman" w:cs="Times New Roman"/>
        </w:rPr>
        <w:t xml:space="preserve"> adopted </w:t>
      </w:r>
      <w:r w:rsidR="00550814">
        <w:rPr>
          <w:rFonts w:ascii="Times New Roman" w:hAnsi="Times New Roman" w:cs="Times New Roman"/>
        </w:rPr>
        <w:t>an Amended Rate Order</w:t>
      </w:r>
      <w:r w:rsidR="00C01ED0">
        <w:rPr>
          <w:rFonts w:ascii="Times New Roman" w:hAnsi="Times New Roman" w:cs="Times New Roman"/>
        </w:rPr>
        <w:t>,</w:t>
      </w:r>
      <w:r>
        <w:rPr>
          <w:rFonts w:ascii="Times New Roman" w:hAnsi="Times New Roman" w:cs="Times New Roman"/>
        </w:rPr>
        <w:t xml:space="preserve"> increasing the water </w:t>
      </w:r>
      <w:r w:rsidR="00550814">
        <w:rPr>
          <w:rFonts w:ascii="Times New Roman" w:hAnsi="Times New Roman" w:cs="Times New Roman"/>
        </w:rPr>
        <w:t xml:space="preserve">and wastewater </w:t>
      </w:r>
      <w:r>
        <w:rPr>
          <w:rFonts w:ascii="Times New Roman" w:hAnsi="Times New Roman" w:cs="Times New Roman"/>
        </w:rPr>
        <w:t xml:space="preserve">rates payable by </w:t>
      </w:r>
      <w:r w:rsidR="00550814">
        <w:rPr>
          <w:rFonts w:ascii="Times New Roman" w:hAnsi="Times New Roman" w:cs="Times New Roman"/>
        </w:rPr>
        <w:t xml:space="preserve">its </w:t>
      </w:r>
      <w:r>
        <w:rPr>
          <w:rFonts w:ascii="Times New Roman" w:hAnsi="Times New Roman" w:cs="Times New Roman"/>
        </w:rPr>
        <w:t>customers</w:t>
      </w:r>
      <w:r w:rsidR="00550814">
        <w:rPr>
          <w:rFonts w:ascii="Times New Roman" w:hAnsi="Times New Roman" w:cs="Times New Roman"/>
        </w:rPr>
        <w:t>.</w:t>
      </w:r>
      <w:r>
        <w:rPr>
          <w:rFonts w:ascii="Times New Roman" w:hAnsi="Times New Roman" w:cs="Times New Roman"/>
        </w:rPr>
        <w:t xml:space="preserve"> </w:t>
      </w:r>
    </w:p>
    <w:p w:rsidR="00253E21" w:rsidRDefault="00253E21">
      <w:pPr>
        <w:pStyle w:val="ListParagraph"/>
        <w:numPr>
          <w:ilvl w:val="0"/>
          <w:numId w:val="5"/>
        </w:numPr>
        <w:spacing w:line="360" w:lineRule="auto"/>
        <w:jc w:val="both"/>
        <w:rPr>
          <w:rFonts w:ascii="Times New Roman" w:hAnsi="Times New Roman" w:cs="Times New Roman"/>
        </w:rPr>
      </w:pPr>
      <w:r>
        <w:rPr>
          <w:rFonts w:ascii="Times New Roman" w:hAnsi="Times New Roman" w:cs="Times New Roman"/>
        </w:rPr>
        <w:t xml:space="preserve">On </w:t>
      </w:r>
      <w:r w:rsidR="00550814">
        <w:rPr>
          <w:rFonts w:ascii="Times New Roman" w:hAnsi="Times New Roman" w:cs="Times New Roman"/>
        </w:rPr>
        <w:t>January 30, 2018</w:t>
      </w:r>
      <w:r>
        <w:rPr>
          <w:rFonts w:ascii="Times New Roman" w:hAnsi="Times New Roman" w:cs="Times New Roman"/>
        </w:rPr>
        <w:t xml:space="preserve">, </w:t>
      </w:r>
      <w:r w:rsidR="00550814">
        <w:rPr>
          <w:rFonts w:ascii="Times New Roman" w:hAnsi="Times New Roman" w:cs="Times New Roman"/>
        </w:rPr>
        <w:t>John K. Huston</w:t>
      </w:r>
      <w:r>
        <w:rPr>
          <w:rFonts w:ascii="Times New Roman" w:hAnsi="Times New Roman" w:cs="Times New Roman"/>
        </w:rPr>
        <w:t xml:space="preserve"> filed </w:t>
      </w:r>
      <w:r w:rsidR="006C5433">
        <w:rPr>
          <w:rFonts w:ascii="Times New Roman" w:hAnsi="Times New Roman" w:cs="Times New Roman"/>
        </w:rPr>
        <w:t xml:space="preserve">with the Commission a petition </w:t>
      </w:r>
      <w:r w:rsidR="005B1572">
        <w:rPr>
          <w:rFonts w:ascii="Times New Roman" w:hAnsi="Times New Roman" w:cs="Times New Roman"/>
        </w:rPr>
        <w:t xml:space="preserve">on behalf of the Ratepayers </w:t>
      </w:r>
      <w:r w:rsidR="006C5433">
        <w:rPr>
          <w:rFonts w:ascii="Times New Roman" w:hAnsi="Times New Roman" w:cs="Times New Roman"/>
        </w:rPr>
        <w:t>to</w:t>
      </w:r>
      <w:r w:rsidR="00FA68FA">
        <w:rPr>
          <w:rFonts w:ascii="Times New Roman" w:hAnsi="Times New Roman" w:cs="Times New Roman"/>
        </w:rPr>
        <w:t xml:space="preserve"> appeal the </w:t>
      </w:r>
      <w:r w:rsidR="00550814">
        <w:rPr>
          <w:rFonts w:ascii="Times New Roman" w:hAnsi="Times New Roman" w:cs="Times New Roman"/>
        </w:rPr>
        <w:t>MUD</w:t>
      </w:r>
      <w:r w:rsidR="005B1572">
        <w:rPr>
          <w:rFonts w:ascii="Times New Roman" w:hAnsi="Times New Roman" w:cs="Times New Roman"/>
        </w:rPr>
        <w:t xml:space="preserve"> 12</w:t>
      </w:r>
      <w:r w:rsidR="00550814">
        <w:rPr>
          <w:rFonts w:ascii="Times New Roman" w:hAnsi="Times New Roman" w:cs="Times New Roman"/>
        </w:rPr>
        <w:t xml:space="preserve">’s </w:t>
      </w:r>
      <w:r w:rsidR="00FA68FA">
        <w:rPr>
          <w:rFonts w:ascii="Times New Roman" w:hAnsi="Times New Roman" w:cs="Times New Roman"/>
        </w:rPr>
        <w:t>rate increase</w:t>
      </w:r>
      <w:r w:rsidR="006A3417">
        <w:rPr>
          <w:rFonts w:ascii="Times New Roman" w:hAnsi="Times New Roman" w:cs="Times New Roman"/>
        </w:rPr>
        <w:t>.</w:t>
      </w:r>
    </w:p>
    <w:p w:rsidR="008B0925" w:rsidRDefault="008B0925">
      <w:pPr>
        <w:pStyle w:val="ListParagraph"/>
        <w:numPr>
          <w:ilvl w:val="0"/>
          <w:numId w:val="5"/>
        </w:numPr>
        <w:spacing w:line="360" w:lineRule="auto"/>
        <w:jc w:val="both"/>
        <w:rPr>
          <w:rFonts w:ascii="Times New Roman" w:hAnsi="Times New Roman" w:cs="Times New Roman"/>
        </w:rPr>
      </w:pPr>
      <w:r>
        <w:rPr>
          <w:rFonts w:ascii="Times New Roman" w:hAnsi="Times New Roman" w:cs="Times New Roman"/>
        </w:rPr>
        <w:t xml:space="preserve">On February 1, 2018, the Commission Administrative Law Judge (ALJ) issued Order No. 1, Requiring Responses and </w:t>
      </w:r>
      <w:proofErr w:type="gramStart"/>
      <w:r>
        <w:rPr>
          <w:rFonts w:ascii="Times New Roman" w:hAnsi="Times New Roman" w:cs="Times New Roman"/>
        </w:rPr>
        <w:t>Addressing</w:t>
      </w:r>
      <w:proofErr w:type="gramEnd"/>
      <w:r>
        <w:rPr>
          <w:rFonts w:ascii="Times New Roman" w:hAnsi="Times New Roman" w:cs="Times New Roman"/>
        </w:rPr>
        <w:t xml:space="preserve"> other Procedural Matters. </w:t>
      </w:r>
    </w:p>
    <w:p w:rsidR="008B0925" w:rsidRDefault="008B0925">
      <w:pPr>
        <w:pStyle w:val="ListParagraph"/>
        <w:numPr>
          <w:ilvl w:val="0"/>
          <w:numId w:val="5"/>
        </w:numPr>
        <w:spacing w:line="360" w:lineRule="auto"/>
        <w:jc w:val="both"/>
        <w:rPr>
          <w:rFonts w:ascii="Times New Roman" w:hAnsi="Times New Roman" w:cs="Times New Roman"/>
        </w:rPr>
      </w:pPr>
      <w:r>
        <w:rPr>
          <w:rFonts w:ascii="Times New Roman" w:hAnsi="Times New Roman" w:cs="Times New Roman"/>
        </w:rPr>
        <w:lastRenderedPageBreak/>
        <w:t xml:space="preserve">On March 5, 2018, the Commission ALJ issued Order No. 2, Deeming Petition Administratively Complete. </w:t>
      </w:r>
    </w:p>
    <w:p w:rsidR="005B1572" w:rsidRDefault="005B1572">
      <w:pPr>
        <w:pStyle w:val="ListParagraph"/>
        <w:numPr>
          <w:ilvl w:val="0"/>
          <w:numId w:val="5"/>
        </w:numPr>
        <w:spacing w:line="360" w:lineRule="auto"/>
        <w:jc w:val="both"/>
        <w:rPr>
          <w:rFonts w:ascii="Times New Roman" w:hAnsi="Times New Roman" w:cs="Times New Roman"/>
        </w:rPr>
      </w:pPr>
      <w:r>
        <w:rPr>
          <w:rFonts w:ascii="Times New Roman" w:hAnsi="Times New Roman" w:cs="Times New Roman"/>
        </w:rPr>
        <w:t>On March 26, 2018, the Commission referred this proceeding to the State of Administrative Hearings (SOAH).</w:t>
      </w:r>
    </w:p>
    <w:p w:rsidR="00BF0461" w:rsidRDefault="00BF0461">
      <w:pPr>
        <w:pStyle w:val="ListParagraph"/>
        <w:numPr>
          <w:ilvl w:val="0"/>
          <w:numId w:val="5"/>
        </w:numPr>
        <w:spacing w:line="360" w:lineRule="auto"/>
        <w:jc w:val="both"/>
        <w:rPr>
          <w:rFonts w:ascii="Times New Roman" w:hAnsi="Times New Roman" w:cs="Times New Roman"/>
        </w:rPr>
      </w:pPr>
      <w:r>
        <w:rPr>
          <w:rFonts w:ascii="Times New Roman" w:hAnsi="Times New Roman" w:cs="Times New Roman"/>
        </w:rPr>
        <w:t xml:space="preserve">On April 2, 2018, the SOAH ALJ issued Order No. 1, Filing Description, Ordering Submission of Procedural Schedule, and Procedures. </w:t>
      </w:r>
    </w:p>
    <w:p w:rsidR="00BF0461" w:rsidRDefault="00BF0461" w:rsidP="00BF0461">
      <w:pPr>
        <w:pStyle w:val="ListParagraph"/>
        <w:numPr>
          <w:ilvl w:val="0"/>
          <w:numId w:val="5"/>
        </w:numPr>
        <w:spacing w:line="360" w:lineRule="auto"/>
        <w:jc w:val="both"/>
        <w:rPr>
          <w:rFonts w:ascii="Times New Roman" w:hAnsi="Times New Roman" w:cs="Times New Roman"/>
        </w:rPr>
      </w:pPr>
      <w:r>
        <w:rPr>
          <w:rFonts w:ascii="Times New Roman" w:hAnsi="Times New Roman" w:cs="Times New Roman"/>
        </w:rPr>
        <w:t xml:space="preserve">On April 27, 2018, the Commission issued a preliminary order in this docket, addressing issued to be addressed. </w:t>
      </w:r>
    </w:p>
    <w:p w:rsidR="00BF0461" w:rsidRDefault="00BF0461" w:rsidP="00BF0461">
      <w:pPr>
        <w:pStyle w:val="ListParagraph"/>
        <w:numPr>
          <w:ilvl w:val="0"/>
          <w:numId w:val="5"/>
        </w:numPr>
        <w:spacing w:line="360" w:lineRule="auto"/>
        <w:jc w:val="both"/>
        <w:rPr>
          <w:rFonts w:ascii="Times New Roman" w:hAnsi="Times New Roman" w:cs="Times New Roman"/>
        </w:rPr>
      </w:pPr>
      <w:r w:rsidRPr="00BF0461">
        <w:rPr>
          <w:rFonts w:ascii="Times New Roman" w:hAnsi="Times New Roman" w:cs="Times New Roman"/>
        </w:rPr>
        <w:t xml:space="preserve">On May 1, 2018, the SOAH ALJ issued Order No. 2, Adoption of Procedural Schedule and Setting Hearing. </w:t>
      </w:r>
    </w:p>
    <w:p w:rsidR="00BF0461" w:rsidRDefault="00BF0461" w:rsidP="00BF0461">
      <w:pPr>
        <w:pStyle w:val="ListParagraph"/>
        <w:numPr>
          <w:ilvl w:val="0"/>
          <w:numId w:val="5"/>
        </w:numPr>
        <w:spacing w:line="360" w:lineRule="auto"/>
        <w:jc w:val="both"/>
        <w:rPr>
          <w:rFonts w:ascii="Times New Roman" w:hAnsi="Times New Roman" w:cs="Times New Roman"/>
        </w:rPr>
      </w:pPr>
      <w:r>
        <w:rPr>
          <w:rFonts w:ascii="Times New Roman" w:hAnsi="Times New Roman" w:cs="Times New Roman"/>
        </w:rPr>
        <w:t xml:space="preserve">On May 16, 2018, the SOAH ALJ issued Order No. 3, Referring Case for Mediation Evaluation. </w:t>
      </w:r>
    </w:p>
    <w:p w:rsidR="00BF0461" w:rsidRDefault="00BF0461" w:rsidP="00BF0461">
      <w:pPr>
        <w:pStyle w:val="ListParagraph"/>
        <w:numPr>
          <w:ilvl w:val="0"/>
          <w:numId w:val="5"/>
        </w:numPr>
        <w:spacing w:line="360" w:lineRule="auto"/>
        <w:jc w:val="both"/>
        <w:rPr>
          <w:rFonts w:ascii="Times New Roman" w:hAnsi="Times New Roman" w:cs="Times New Roman"/>
        </w:rPr>
      </w:pPr>
      <w:r>
        <w:rPr>
          <w:rFonts w:ascii="Times New Roman" w:hAnsi="Times New Roman" w:cs="Times New Roman"/>
        </w:rPr>
        <w:t xml:space="preserve">On July 5, 2018, the SOAH ALJ issued Order No. 4, Granting Motion for Continuance, Amending Procedural Schedule, and Resetting Hearing. </w:t>
      </w:r>
    </w:p>
    <w:p w:rsidR="00BF0461" w:rsidRDefault="00BF0461" w:rsidP="00BF0461">
      <w:pPr>
        <w:pStyle w:val="ListParagraph"/>
        <w:numPr>
          <w:ilvl w:val="0"/>
          <w:numId w:val="5"/>
        </w:numPr>
        <w:spacing w:line="360" w:lineRule="auto"/>
        <w:jc w:val="both"/>
        <w:rPr>
          <w:rFonts w:ascii="Times New Roman" w:hAnsi="Times New Roman" w:cs="Times New Roman"/>
        </w:rPr>
      </w:pPr>
      <w:r>
        <w:rPr>
          <w:rFonts w:ascii="Times New Roman" w:hAnsi="Times New Roman" w:cs="Times New Roman"/>
        </w:rPr>
        <w:t xml:space="preserve">On July 9, 2018, MUD 12 submitted pre-filed direct testimony on its behalf. </w:t>
      </w:r>
    </w:p>
    <w:p w:rsidR="00BF0461" w:rsidRDefault="00BF0461" w:rsidP="00BF0461">
      <w:pPr>
        <w:pStyle w:val="ListParagraph"/>
        <w:numPr>
          <w:ilvl w:val="0"/>
          <w:numId w:val="5"/>
        </w:numPr>
        <w:spacing w:line="360" w:lineRule="auto"/>
        <w:jc w:val="both"/>
        <w:rPr>
          <w:rFonts w:ascii="Times New Roman" w:hAnsi="Times New Roman" w:cs="Times New Roman"/>
        </w:rPr>
      </w:pPr>
      <w:r>
        <w:rPr>
          <w:rFonts w:ascii="Times New Roman" w:hAnsi="Times New Roman" w:cs="Times New Roman"/>
        </w:rPr>
        <w:t xml:space="preserve">On July 31, 2018, the parties participated in mediation at SOAH, and reached a resolution of the dispute. </w:t>
      </w:r>
    </w:p>
    <w:p w:rsidR="00BF0461" w:rsidRDefault="00BF0461" w:rsidP="00BF0461">
      <w:pPr>
        <w:pStyle w:val="ListParagraph"/>
        <w:numPr>
          <w:ilvl w:val="0"/>
          <w:numId w:val="5"/>
        </w:numPr>
        <w:spacing w:line="360" w:lineRule="auto"/>
        <w:jc w:val="both"/>
        <w:rPr>
          <w:rFonts w:ascii="Times New Roman" w:hAnsi="Times New Roman" w:cs="Times New Roman"/>
        </w:rPr>
      </w:pPr>
      <w:r>
        <w:rPr>
          <w:rFonts w:ascii="Times New Roman" w:hAnsi="Times New Roman" w:cs="Times New Roman"/>
        </w:rPr>
        <w:t xml:space="preserve">On August 2, 2018, Staff filed an unopposed motion to suspend the procedural schedule. </w:t>
      </w:r>
    </w:p>
    <w:p w:rsidR="00BF0461" w:rsidRDefault="00BF0461" w:rsidP="00BF0461">
      <w:pPr>
        <w:pStyle w:val="ListParagraph"/>
        <w:numPr>
          <w:ilvl w:val="0"/>
          <w:numId w:val="5"/>
        </w:numPr>
        <w:spacing w:line="360" w:lineRule="auto"/>
        <w:jc w:val="both"/>
        <w:rPr>
          <w:rFonts w:ascii="Times New Roman" w:hAnsi="Times New Roman" w:cs="Times New Roman"/>
        </w:rPr>
      </w:pPr>
      <w:r>
        <w:rPr>
          <w:rFonts w:ascii="Times New Roman" w:hAnsi="Times New Roman" w:cs="Times New Roman"/>
        </w:rPr>
        <w:t xml:space="preserve">On August 6, 2018, the SOAH ALJ issued Order No. 5, Granting Motion to Suspend Procedural Schedule. </w:t>
      </w:r>
    </w:p>
    <w:p w:rsidR="00BF0461" w:rsidRDefault="00BF0461" w:rsidP="00BF0461">
      <w:pPr>
        <w:pStyle w:val="ListParagraph"/>
        <w:numPr>
          <w:ilvl w:val="0"/>
          <w:numId w:val="5"/>
        </w:numPr>
        <w:spacing w:line="360" w:lineRule="auto"/>
        <w:jc w:val="both"/>
        <w:rPr>
          <w:rFonts w:ascii="Times New Roman" w:hAnsi="Times New Roman" w:cs="Times New Roman"/>
        </w:rPr>
      </w:pPr>
      <w:r>
        <w:rPr>
          <w:rFonts w:ascii="Times New Roman" w:hAnsi="Times New Roman" w:cs="Times New Roman"/>
        </w:rPr>
        <w:t xml:space="preserve">On August 13, 2018, parties requested the schedule be further suspended. </w:t>
      </w:r>
    </w:p>
    <w:p w:rsidR="00BF0461" w:rsidRDefault="00BF0461" w:rsidP="00BF0461">
      <w:pPr>
        <w:pStyle w:val="ListParagraph"/>
        <w:numPr>
          <w:ilvl w:val="0"/>
          <w:numId w:val="5"/>
        </w:numPr>
        <w:spacing w:line="360" w:lineRule="auto"/>
        <w:jc w:val="both"/>
        <w:rPr>
          <w:rFonts w:ascii="Times New Roman" w:hAnsi="Times New Roman" w:cs="Times New Roman"/>
        </w:rPr>
      </w:pPr>
      <w:r>
        <w:rPr>
          <w:rFonts w:ascii="Times New Roman" w:hAnsi="Times New Roman" w:cs="Times New Roman"/>
        </w:rPr>
        <w:t xml:space="preserve">On August 14, 2018, the SOAH ALJ issued Order No. 6, Granting Second Motion to Suspend Procedural Schedule. </w:t>
      </w:r>
    </w:p>
    <w:p w:rsidR="00BF0461" w:rsidRPr="008A1FBE" w:rsidRDefault="00BF0461" w:rsidP="008A1FBE">
      <w:pPr>
        <w:pStyle w:val="ListParagraph"/>
        <w:numPr>
          <w:ilvl w:val="0"/>
          <w:numId w:val="5"/>
        </w:numPr>
        <w:spacing w:line="360" w:lineRule="auto"/>
        <w:jc w:val="both"/>
        <w:rPr>
          <w:rFonts w:ascii="Times New Roman" w:hAnsi="Times New Roman" w:cs="Times New Roman"/>
        </w:rPr>
      </w:pPr>
      <w:r w:rsidRPr="008A1FBE">
        <w:rPr>
          <w:rFonts w:ascii="Times New Roman" w:hAnsi="Times New Roman" w:cs="Times New Roman"/>
        </w:rPr>
        <w:t xml:space="preserve">On </w:t>
      </w:r>
      <w:r w:rsidR="00525B8A">
        <w:rPr>
          <w:rFonts w:ascii="Times New Roman" w:hAnsi="Times New Roman" w:cs="Times New Roman"/>
        </w:rPr>
        <w:t>September 10, 2018,</w:t>
      </w:r>
      <w:r w:rsidRPr="008A1FBE">
        <w:rPr>
          <w:rFonts w:ascii="Times New Roman" w:hAnsi="Times New Roman" w:cs="Times New Roman"/>
        </w:rPr>
        <w:t xml:space="preserve"> the parties submitted</w:t>
      </w:r>
      <w:r w:rsidR="008A1FBE">
        <w:rPr>
          <w:rFonts w:ascii="Times New Roman" w:hAnsi="Times New Roman" w:cs="Times New Roman"/>
        </w:rPr>
        <w:t xml:space="preserve"> a</w:t>
      </w:r>
      <w:r w:rsidRPr="008A1FBE">
        <w:rPr>
          <w:rFonts w:ascii="Times New Roman" w:hAnsi="Times New Roman" w:cs="Times New Roman"/>
        </w:rPr>
        <w:t xml:space="preserve"> joint motion to admit evidence</w:t>
      </w:r>
      <w:r w:rsidR="008A1FBE">
        <w:rPr>
          <w:rFonts w:ascii="Times New Roman" w:hAnsi="Times New Roman" w:cs="Times New Roman"/>
        </w:rPr>
        <w:t xml:space="preserve"> and</w:t>
      </w:r>
      <w:r w:rsidR="008A1FBE" w:rsidRPr="008A1FBE">
        <w:rPr>
          <w:rFonts w:ascii="Times New Roman" w:hAnsi="Times New Roman" w:cs="Times New Roman"/>
        </w:rPr>
        <w:t xml:space="preserve"> request that the docket be dismissed from SOAH and returned to the Commission</w:t>
      </w:r>
      <w:r w:rsidR="008A1FBE">
        <w:rPr>
          <w:rFonts w:ascii="Times New Roman" w:hAnsi="Times New Roman" w:cs="Times New Roman"/>
        </w:rPr>
        <w:t xml:space="preserve">. </w:t>
      </w:r>
    </w:p>
    <w:p w:rsidR="00BF0461" w:rsidRPr="00BF0461" w:rsidRDefault="00BF0461" w:rsidP="00BF0461">
      <w:pPr>
        <w:pStyle w:val="ListParagraph"/>
        <w:numPr>
          <w:ilvl w:val="0"/>
          <w:numId w:val="5"/>
        </w:numPr>
        <w:spacing w:line="360" w:lineRule="auto"/>
        <w:jc w:val="both"/>
        <w:rPr>
          <w:rFonts w:ascii="Times New Roman" w:hAnsi="Times New Roman" w:cs="Times New Roman"/>
        </w:rPr>
      </w:pPr>
      <w:r>
        <w:rPr>
          <w:rFonts w:ascii="Times New Roman" w:hAnsi="Times New Roman" w:cs="Times New Roman"/>
        </w:rPr>
        <w:t xml:space="preserve">On </w:t>
      </w:r>
      <w:r w:rsidR="00540EF7">
        <w:rPr>
          <w:rFonts w:ascii="Times New Roman" w:hAnsi="Times New Roman" w:cs="Times New Roman"/>
        </w:rPr>
        <w:t>________</w:t>
      </w:r>
      <w:r>
        <w:rPr>
          <w:rFonts w:ascii="Times New Roman" w:hAnsi="Times New Roman" w:cs="Times New Roman"/>
        </w:rPr>
        <w:t xml:space="preserve">, the SOAH ALJ issued Order No. </w:t>
      </w:r>
      <w:r w:rsidR="00596FCF">
        <w:rPr>
          <w:rFonts w:ascii="Times New Roman" w:hAnsi="Times New Roman" w:cs="Times New Roman"/>
        </w:rPr>
        <w:t>___</w:t>
      </w:r>
      <w:r>
        <w:rPr>
          <w:rFonts w:ascii="Times New Roman" w:hAnsi="Times New Roman" w:cs="Times New Roman"/>
        </w:rPr>
        <w:t xml:space="preserve">, admitting evidence into the record and remanding this docket to the Commission. </w:t>
      </w:r>
    </w:p>
    <w:p w:rsidR="00917CF5" w:rsidRPr="000D7E5A" w:rsidRDefault="00FF5645">
      <w:pPr>
        <w:spacing w:before="120" w:line="360" w:lineRule="auto"/>
        <w:jc w:val="both"/>
        <w:rPr>
          <w:rFonts w:ascii="Times New Roman" w:hAnsi="Times New Roman" w:cs="Times New Roman"/>
          <w:b/>
          <w:i/>
          <w:u w:val="single"/>
        </w:rPr>
      </w:pPr>
      <w:r w:rsidRPr="000D7E5A">
        <w:rPr>
          <w:rFonts w:ascii="Times New Roman" w:hAnsi="Times New Roman" w:cs="Times New Roman"/>
          <w:b/>
          <w:i/>
          <w:u w:val="single"/>
        </w:rPr>
        <w:t>Description of the Agreement</w:t>
      </w:r>
    </w:p>
    <w:p w:rsidR="00A1672F" w:rsidRDefault="00A1672F" w:rsidP="00540EF7">
      <w:pPr>
        <w:pStyle w:val="CTWOutline1"/>
        <w:numPr>
          <w:ilvl w:val="0"/>
          <w:numId w:val="5"/>
        </w:numPr>
        <w:spacing w:after="0" w:line="360" w:lineRule="auto"/>
        <w:jc w:val="both"/>
      </w:pPr>
      <w:r w:rsidRPr="00A1672F">
        <w:t>MUD 12 has not been found liable for any wrongdoing or violation of any State provision</w:t>
      </w:r>
      <w:r>
        <w:t xml:space="preserve"> or law</w:t>
      </w:r>
      <w:r w:rsidR="004320F7">
        <w:t xml:space="preserve"> with regards to its November 20, 2017 decision to increase the water and wastewater rates payable by its customers</w:t>
      </w:r>
      <w:r>
        <w:t>.</w:t>
      </w:r>
    </w:p>
    <w:p w:rsidR="00A1672F" w:rsidRPr="00A1672F" w:rsidRDefault="00A1672F" w:rsidP="00540EF7">
      <w:pPr>
        <w:pStyle w:val="CTWOutline1"/>
        <w:numPr>
          <w:ilvl w:val="0"/>
          <w:numId w:val="5"/>
        </w:numPr>
        <w:spacing w:after="0" w:line="360" w:lineRule="auto"/>
        <w:jc w:val="both"/>
      </w:pPr>
      <w:r>
        <w:lastRenderedPageBreak/>
        <w:t xml:space="preserve">Due to the approval by the voters of MUD 12 of new bond issuance authority granted to MUD 12, the </w:t>
      </w:r>
      <w:r w:rsidR="000F1798">
        <w:t xml:space="preserve">increased </w:t>
      </w:r>
      <w:r>
        <w:t xml:space="preserve">rates set in the November 20, 2017, Amended Rate Order </w:t>
      </w:r>
      <w:r w:rsidR="000F1798">
        <w:t>are no longer necessary for the maintenance and operations of the MUD 12.</w:t>
      </w:r>
    </w:p>
    <w:p w:rsidR="00903020" w:rsidRPr="001F5092" w:rsidRDefault="00A1672F" w:rsidP="00540EF7">
      <w:pPr>
        <w:pStyle w:val="CTWOutline1"/>
        <w:numPr>
          <w:ilvl w:val="0"/>
          <w:numId w:val="5"/>
        </w:numPr>
        <w:spacing w:after="0" w:line="360" w:lineRule="auto"/>
        <w:jc w:val="both"/>
      </w:pPr>
      <w:r>
        <w:t>MUD 12</w:t>
      </w:r>
      <w:r w:rsidR="00E17F87" w:rsidRPr="001F5092">
        <w:t xml:space="preserve"> agree</w:t>
      </w:r>
      <w:r w:rsidR="000F1798">
        <w:t>s</w:t>
      </w:r>
      <w:r w:rsidR="000D7E5A">
        <w:t xml:space="preserve"> to issue a credit of $</w:t>
      </w:r>
      <w:r w:rsidR="00550814">
        <w:t>10</w:t>
      </w:r>
      <w:r w:rsidR="000D7E5A">
        <w:t>.</w:t>
      </w:r>
      <w:r w:rsidR="00550814">
        <w:t>0</w:t>
      </w:r>
      <w:r w:rsidR="00903020" w:rsidRPr="001F5092">
        <w:t xml:space="preserve">0 per month to </w:t>
      </w:r>
      <w:r>
        <w:t xml:space="preserve">its customers </w:t>
      </w:r>
      <w:r w:rsidR="00520B60">
        <w:t>f</w:t>
      </w:r>
      <w:r w:rsidR="00903020" w:rsidRPr="001F5092">
        <w:t>or a period of twe</w:t>
      </w:r>
      <w:r w:rsidR="00550814">
        <w:t>nty-one</w:t>
      </w:r>
      <w:r w:rsidR="00903020" w:rsidRPr="001F5092">
        <w:t xml:space="preserve"> months.  </w:t>
      </w:r>
    </w:p>
    <w:p w:rsidR="000273A3" w:rsidRDefault="00B61C52" w:rsidP="00263522">
      <w:pPr>
        <w:pStyle w:val="CTWOutline1"/>
        <w:numPr>
          <w:ilvl w:val="0"/>
          <w:numId w:val="5"/>
        </w:numPr>
        <w:spacing w:line="360" w:lineRule="auto"/>
        <w:jc w:val="both"/>
      </w:pPr>
      <w:r w:rsidRPr="00A1672F">
        <w:t xml:space="preserve">The </w:t>
      </w:r>
      <w:r w:rsidR="000F1798">
        <w:t>Parties will be responsible for their individual costs and attorney fees related to this proceeding.</w:t>
      </w:r>
      <w:r w:rsidR="004320F7">
        <w:t xml:space="preserve"> Specifically, the District will not seek recovery of its attorneys’ fees for this docket. </w:t>
      </w:r>
    </w:p>
    <w:p w:rsidR="00540EF7" w:rsidRDefault="00540EF7" w:rsidP="00263522">
      <w:pPr>
        <w:pStyle w:val="CTWOutline1"/>
        <w:numPr>
          <w:ilvl w:val="0"/>
          <w:numId w:val="5"/>
        </w:numPr>
        <w:spacing w:line="360" w:lineRule="auto"/>
        <w:jc w:val="both"/>
      </w:pPr>
      <w:r w:rsidRPr="00540EF7">
        <w:t>MUD 12 reserves the right to accelerate the schedule of credit payments at its sole discretion</w:t>
      </w:r>
      <w:r w:rsidR="000273A3">
        <w:t xml:space="preserve">. </w:t>
      </w:r>
    </w:p>
    <w:p w:rsidR="00A1672F" w:rsidRPr="00B75FA0" w:rsidRDefault="00A1672F" w:rsidP="00540EF7">
      <w:pPr>
        <w:pStyle w:val="CTWOutline1"/>
        <w:numPr>
          <w:ilvl w:val="0"/>
          <w:numId w:val="0"/>
        </w:numPr>
        <w:spacing w:after="0" w:line="360" w:lineRule="auto"/>
        <w:ind w:left="720"/>
        <w:jc w:val="both"/>
      </w:pPr>
    </w:p>
    <w:p w:rsidR="008F01D4" w:rsidRPr="000D7E5A" w:rsidRDefault="008F01D4" w:rsidP="00B75FA0">
      <w:pPr>
        <w:pStyle w:val="CTWOutline1"/>
        <w:numPr>
          <w:ilvl w:val="0"/>
          <w:numId w:val="0"/>
        </w:numPr>
        <w:spacing w:after="0" w:line="360" w:lineRule="auto"/>
        <w:jc w:val="both"/>
        <w:rPr>
          <w:b/>
          <w:i/>
          <w:u w:val="single"/>
        </w:rPr>
      </w:pPr>
      <w:r w:rsidRPr="000D7E5A">
        <w:rPr>
          <w:b/>
          <w:i/>
          <w:u w:val="single"/>
        </w:rPr>
        <w:t>Reasonableness of Agreement</w:t>
      </w:r>
    </w:p>
    <w:p w:rsidR="00934E7C" w:rsidRDefault="00934E7C" w:rsidP="008A1FBE">
      <w:pPr>
        <w:pStyle w:val="CTWOutline1"/>
        <w:numPr>
          <w:ilvl w:val="0"/>
          <w:numId w:val="20"/>
        </w:numPr>
        <w:spacing w:after="0" w:line="360" w:lineRule="auto"/>
        <w:jc w:val="both"/>
      </w:pPr>
      <w:r w:rsidRPr="00934E7C">
        <w:t>Considered in light of entered evidence</w:t>
      </w:r>
      <w:r w:rsidR="00EE241B">
        <w:t>,</w:t>
      </w:r>
      <w:r w:rsidRPr="00934E7C">
        <w:t xml:space="preserve"> the Stipulation is the result of compromise from each party, and these efforts, as well as the overall result of the Stipulation viewed in light of the record evidence as a whole, support the reasonableness and benefits of the terms of the Stipulation. </w:t>
      </w:r>
    </w:p>
    <w:p w:rsidR="008F01D4" w:rsidRPr="000F1798" w:rsidRDefault="00B400C4" w:rsidP="00B75FA0">
      <w:pPr>
        <w:pStyle w:val="CTWOutline1"/>
        <w:numPr>
          <w:ilvl w:val="0"/>
          <w:numId w:val="20"/>
        </w:numPr>
        <w:spacing w:after="0" w:line="360" w:lineRule="auto"/>
        <w:jc w:val="both"/>
      </w:pPr>
      <w:r w:rsidRPr="000F1798">
        <w:t>The evidence demonstrates that the rates, terms</w:t>
      </w:r>
      <w:r w:rsidR="000F1798">
        <w:t>,</w:t>
      </w:r>
      <w:r w:rsidRPr="000F1798">
        <w:t xml:space="preserve"> and conditions resulting from the </w:t>
      </w:r>
      <w:r w:rsidR="000F1798">
        <w:t>agreement</w:t>
      </w:r>
      <w:r w:rsidR="000F1798" w:rsidRPr="000F1798">
        <w:t xml:space="preserve"> </w:t>
      </w:r>
      <w:r w:rsidRPr="000F1798">
        <w:t>are just and reasonable and consistent with the public interest.</w:t>
      </w:r>
    </w:p>
    <w:p w:rsidR="000757D4" w:rsidRPr="00934E7C" w:rsidRDefault="00550814" w:rsidP="00B75FA0">
      <w:pPr>
        <w:pStyle w:val="CTWOutline1"/>
        <w:numPr>
          <w:ilvl w:val="0"/>
          <w:numId w:val="20"/>
        </w:numPr>
        <w:spacing w:after="0" w:line="360" w:lineRule="auto"/>
        <w:jc w:val="both"/>
      </w:pPr>
      <w:r>
        <w:t>MUD</w:t>
      </w:r>
      <w:r w:rsidR="000F1798">
        <w:t xml:space="preserve"> 12’s</w:t>
      </w:r>
      <w:r w:rsidRPr="00934E7C">
        <w:t xml:space="preserve"> </w:t>
      </w:r>
      <w:r w:rsidR="008D32D2" w:rsidRPr="00934E7C">
        <w:t xml:space="preserve">water </w:t>
      </w:r>
      <w:r w:rsidR="00421FAC">
        <w:t xml:space="preserve">and sewer </w:t>
      </w:r>
      <w:r w:rsidR="008D32D2" w:rsidRPr="00934E7C">
        <w:t>utility revenue requirement and rates are just and reasonable.</w:t>
      </w:r>
    </w:p>
    <w:p w:rsidR="00934E7C" w:rsidRPr="00934E7C" w:rsidRDefault="00550814" w:rsidP="00B75FA0">
      <w:pPr>
        <w:pStyle w:val="CTWOutline1"/>
        <w:numPr>
          <w:ilvl w:val="0"/>
          <w:numId w:val="20"/>
        </w:numPr>
        <w:spacing w:after="0" w:line="360" w:lineRule="auto"/>
        <w:jc w:val="both"/>
      </w:pPr>
      <w:r>
        <w:t>MUD</w:t>
      </w:r>
      <w:r w:rsidR="000F1798">
        <w:t xml:space="preserve"> 12</w:t>
      </w:r>
      <w:r w:rsidRPr="00934E7C">
        <w:t xml:space="preserve">’s </w:t>
      </w:r>
      <w:r w:rsidR="008D32D2" w:rsidRPr="00934E7C">
        <w:t>agreement to issue a credit to ratepayers is reasonable.</w:t>
      </w:r>
    </w:p>
    <w:p w:rsidR="00634A5E" w:rsidRDefault="00934E7C" w:rsidP="00B75FA0">
      <w:pPr>
        <w:pStyle w:val="CTWOutline1"/>
        <w:numPr>
          <w:ilvl w:val="0"/>
          <w:numId w:val="20"/>
        </w:numPr>
        <w:spacing w:after="0" w:line="360" w:lineRule="auto"/>
        <w:jc w:val="both"/>
      </w:pPr>
      <w:r w:rsidRPr="000F1798">
        <w:t xml:space="preserve">The </w:t>
      </w:r>
      <w:r w:rsidR="000F1798">
        <w:t>agreement’s</w:t>
      </w:r>
      <w:r w:rsidR="000F1798" w:rsidRPr="000F1798">
        <w:t xml:space="preserve"> </w:t>
      </w:r>
      <w:r w:rsidRPr="000F1798">
        <w:t xml:space="preserve">treatment </w:t>
      </w:r>
      <w:r w:rsidR="008D32D2" w:rsidRPr="000F1798">
        <w:t>of rate</w:t>
      </w:r>
      <w:r w:rsidR="00345F52" w:rsidRPr="000F1798">
        <w:t>-</w:t>
      </w:r>
      <w:r w:rsidR="008D32D2" w:rsidRPr="000F1798">
        <w:t>case expenses is reasonable.</w:t>
      </w:r>
    </w:p>
    <w:p w:rsidR="008A1FBE" w:rsidRPr="00B75FA0" w:rsidRDefault="008A1FBE" w:rsidP="008A1FBE">
      <w:pPr>
        <w:pStyle w:val="ListParagraph"/>
        <w:numPr>
          <w:ilvl w:val="0"/>
          <w:numId w:val="20"/>
        </w:numPr>
        <w:spacing w:line="360" w:lineRule="auto"/>
        <w:jc w:val="both"/>
        <w:rPr>
          <w:rFonts w:ascii="Times New Roman" w:hAnsi="Times New Roman" w:cs="Times New Roman"/>
        </w:rPr>
      </w:pPr>
      <w:r>
        <w:rPr>
          <w:rFonts w:ascii="Times New Roman" w:hAnsi="Times New Roman" w:cs="Times New Roman"/>
        </w:rPr>
        <w:t xml:space="preserve">The filings records for this proceeding for </w:t>
      </w:r>
      <w:r w:rsidRPr="005B1572">
        <w:rPr>
          <w:rFonts w:ascii="Times New Roman" w:hAnsi="Times New Roman" w:cs="Times New Roman"/>
        </w:rPr>
        <w:t>PUC D</w:t>
      </w:r>
      <w:r>
        <w:rPr>
          <w:rFonts w:ascii="Times New Roman" w:hAnsi="Times New Roman" w:cs="Times New Roman"/>
        </w:rPr>
        <w:t>ocket</w:t>
      </w:r>
      <w:r w:rsidRPr="005B1572">
        <w:rPr>
          <w:rFonts w:ascii="Times New Roman" w:hAnsi="Times New Roman" w:cs="Times New Roman"/>
        </w:rPr>
        <w:t xml:space="preserve"> N</w:t>
      </w:r>
      <w:r>
        <w:rPr>
          <w:rFonts w:ascii="Times New Roman" w:hAnsi="Times New Roman" w:cs="Times New Roman"/>
        </w:rPr>
        <w:t>o</w:t>
      </w:r>
      <w:r w:rsidRPr="005B1572">
        <w:rPr>
          <w:rFonts w:ascii="Times New Roman" w:hAnsi="Times New Roman" w:cs="Times New Roman"/>
        </w:rPr>
        <w:t>. 47998</w:t>
      </w:r>
      <w:r>
        <w:rPr>
          <w:rFonts w:ascii="Times New Roman" w:hAnsi="Times New Roman" w:cs="Times New Roman"/>
        </w:rPr>
        <w:t xml:space="preserve"> and </w:t>
      </w:r>
      <w:r w:rsidRPr="00B75FA0">
        <w:rPr>
          <w:rFonts w:ascii="Times New Roman" w:hAnsi="Times New Roman" w:cs="Times New Roman"/>
        </w:rPr>
        <w:t>SOAH D</w:t>
      </w:r>
      <w:r>
        <w:rPr>
          <w:rFonts w:ascii="Times New Roman" w:hAnsi="Times New Roman" w:cs="Times New Roman"/>
        </w:rPr>
        <w:t>ocket</w:t>
      </w:r>
      <w:r w:rsidRPr="00B75FA0">
        <w:rPr>
          <w:rFonts w:ascii="Times New Roman" w:hAnsi="Times New Roman" w:cs="Times New Roman"/>
        </w:rPr>
        <w:t xml:space="preserve"> N</w:t>
      </w:r>
      <w:r>
        <w:rPr>
          <w:rFonts w:ascii="Times New Roman" w:hAnsi="Times New Roman" w:cs="Times New Roman"/>
        </w:rPr>
        <w:t>o</w:t>
      </w:r>
      <w:r w:rsidRPr="00B75FA0">
        <w:rPr>
          <w:rFonts w:ascii="Times New Roman" w:hAnsi="Times New Roman" w:cs="Times New Roman"/>
        </w:rPr>
        <w:t>. 473-18-2879.WS</w:t>
      </w:r>
      <w:r>
        <w:rPr>
          <w:rFonts w:ascii="Times New Roman" w:hAnsi="Times New Roman" w:cs="Times New Roman"/>
        </w:rPr>
        <w:t xml:space="preserve"> are complete and not disputed by the Parties.</w:t>
      </w:r>
    </w:p>
    <w:p w:rsidR="008A1FBE" w:rsidRPr="000273A3" w:rsidRDefault="008A1FBE" w:rsidP="00540EF7">
      <w:pPr>
        <w:pStyle w:val="CTWOutline1"/>
        <w:numPr>
          <w:ilvl w:val="0"/>
          <w:numId w:val="0"/>
        </w:numPr>
        <w:spacing w:after="0" w:line="360" w:lineRule="auto"/>
        <w:ind w:left="720"/>
        <w:jc w:val="both"/>
        <w:rPr>
          <w:b/>
        </w:rPr>
      </w:pPr>
    </w:p>
    <w:p w:rsidR="00634A5E" w:rsidRPr="00B20E37" w:rsidRDefault="00634A5E" w:rsidP="00B20E37">
      <w:pPr>
        <w:pStyle w:val="ListParagraph"/>
        <w:spacing w:line="360" w:lineRule="auto"/>
        <w:ind w:left="1080"/>
        <w:jc w:val="center"/>
        <w:rPr>
          <w:rFonts w:ascii="Times New Roman" w:hAnsi="Times New Roman" w:cs="Times New Roman"/>
          <w:b/>
        </w:rPr>
      </w:pPr>
    </w:p>
    <w:p w:rsidR="00A1672F" w:rsidRPr="00B20E37" w:rsidRDefault="00FF5645" w:rsidP="00B75FA0">
      <w:pPr>
        <w:pStyle w:val="ListParagraph"/>
        <w:numPr>
          <w:ilvl w:val="0"/>
          <w:numId w:val="4"/>
        </w:numPr>
        <w:spacing w:line="360" w:lineRule="auto"/>
        <w:jc w:val="center"/>
        <w:rPr>
          <w:rFonts w:ascii="Times New Roman" w:hAnsi="Times New Roman" w:cs="Times New Roman"/>
          <w:b/>
        </w:rPr>
      </w:pPr>
      <w:r w:rsidRPr="00A11CAB">
        <w:rPr>
          <w:rFonts w:ascii="Times New Roman" w:hAnsi="Times New Roman" w:cs="Times New Roman"/>
          <w:b/>
        </w:rPr>
        <w:t>Conclusions of Law</w:t>
      </w:r>
    </w:p>
    <w:p w:rsidR="00A1672F" w:rsidRDefault="00A1672F" w:rsidP="00B75FA0">
      <w:pPr>
        <w:pStyle w:val="BodyTextFirstIndent"/>
        <w:numPr>
          <w:ilvl w:val="0"/>
          <w:numId w:val="19"/>
        </w:numPr>
        <w:spacing w:after="0" w:line="360" w:lineRule="auto"/>
      </w:pPr>
      <w:r>
        <w:t>Galveston County Municipal Utility District No. 12 was created by order of the Texas Water Commission, now known as the Texas Commission on Environmental Quality (“Commission” or “TCEQ”)</w:t>
      </w:r>
      <w:r w:rsidR="000F1798">
        <w:t>,</w:t>
      </w:r>
      <w:r>
        <w:t xml:space="preserve"> dated September 1, 1981</w:t>
      </w:r>
      <w:r w:rsidR="000F1798">
        <w:t>,</w:t>
      </w:r>
      <w:r>
        <w:t xml:space="preserve"> and operates pursuant to the terms and conditions within Chapters 49 and 54, Texas Water Code, as amended;</w:t>
      </w:r>
    </w:p>
    <w:p w:rsidR="00A11CAB" w:rsidRPr="00B75FA0" w:rsidRDefault="00A11CAB" w:rsidP="00B75FA0">
      <w:pPr>
        <w:pStyle w:val="BodyTextFirstIndent"/>
        <w:numPr>
          <w:ilvl w:val="0"/>
          <w:numId w:val="19"/>
        </w:numPr>
        <w:spacing w:after="0" w:line="360" w:lineRule="auto"/>
      </w:pPr>
      <w:r w:rsidRPr="00B75FA0">
        <w:lastRenderedPageBreak/>
        <w:t>The Commission has jurisdiction over this proceeding pursuant to Texas Water Code §</w:t>
      </w:r>
      <w:r w:rsidR="00345F52" w:rsidRPr="00B75FA0">
        <w:t> </w:t>
      </w:r>
      <w:r w:rsidRPr="00B75FA0">
        <w:t>13.043(b</w:t>
      </w:r>
      <w:proofErr w:type="gramStart"/>
      <w:r w:rsidRPr="00B75FA0">
        <w:t>)(</w:t>
      </w:r>
      <w:proofErr w:type="gramEnd"/>
      <w:r w:rsidR="004D2810">
        <w:t>4</w:t>
      </w:r>
      <w:r w:rsidRPr="00B75FA0">
        <w:t xml:space="preserve">). </w:t>
      </w:r>
    </w:p>
    <w:p w:rsidR="00636D9C" w:rsidRPr="00B75FA0" w:rsidRDefault="00636D9C" w:rsidP="00B75FA0">
      <w:pPr>
        <w:pStyle w:val="ListParagraph"/>
        <w:numPr>
          <w:ilvl w:val="0"/>
          <w:numId w:val="19"/>
        </w:numPr>
        <w:spacing w:line="360" w:lineRule="auto"/>
        <w:jc w:val="both"/>
        <w:rPr>
          <w:rFonts w:ascii="Times New Roman" w:hAnsi="Times New Roman" w:cs="Times New Roman"/>
        </w:rPr>
      </w:pPr>
      <w:r w:rsidRPr="00B75FA0">
        <w:rPr>
          <w:rFonts w:ascii="Times New Roman" w:hAnsi="Times New Roman" w:cs="Times New Roman"/>
        </w:rPr>
        <w:t xml:space="preserve">This docket was processed in accordance with the requirements of the Texas Water Code, the Administrative Procedure Act, Tex. Gov't Code Ann. §§ 2001.051-.052 (West </w:t>
      </w:r>
      <w:r w:rsidR="00345F52" w:rsidRPr="00B75FA0">
        <w:rPr>
          <w:rFonts w:ascii="Times New Roman" w:hAnsi="Times New Roman" w:cs="Times New Roman"/>
        </w:rPr>
        <w:t>2016</w:t>
      </w:r>
      <w:r w:rsidRPr="00B75FA0">
        <w:rPr>
          <w:rFonts w:ascii="Times New Roman" w:hAnsi="Times New Roman" w:cs="Times New Roman"/>
        </w:rPr>
        <w:t xml:space="preserve">) </w:t>
      </w:r>
      <w:r w:rsidRPr="00B75FA0">
        <w:rPr>
          <w:rFonts w:ascii="Times New Roman" w:hAnsi="Times New Roman" w:cs="Times New Roman"/>
          <w:bCs/>
        </w:rPr>
        <w:t>and Commission rules.</w:t>
      </w:r>
    </w:p>
    <w:p w:rsidR="00B75CCB" w:rsidRPr="00B75FA0" w:rsidRDefault="008E18F7" w:rsidP="00B75FA0">
      <w:pPr>
        <w:pStyle w:val="ListParagraph"/>
        <w:numPr>
          <w:ilvl w:val="0"/>
          <w:numId w:val="19"/>
        </w:numPr>
        <w:spacing w:line="360" w:lineRule="auto"/>
        <w:jc w:val="both"/>
        <w:rPr>
          <w:rFonts w:ascii="Times New Roman" w:hAnsi="Times New Roman" w:cs="Times New Roman"/>
        </w:rPr>
      </w:pPr>
      <w:r w:rsidRPr="00B75FA0">
        <w:rPr>
          <w:rFonts w:ascii="Times New Roman" w:hAnsi="Times New Roman" w:cs="Times New Roman"/>
        </w:rPr>
        <w:t xml:space="preserve">This </w:t>
      </w:r>
      <w:r w:rsidRPr="00B75FA0">
        <w:rPr>
          <w:rFonts w:ascii="Times New Roman" w:hAnsi="Times New Roman" w:cs="Times New Roman"/>
          <w:bCs/>
        </w:rPr>
        <w:t xml:space="preserve">docket contains no remaining contested issues </w:t>
      </w:r>
      <w:r w:rsidR="00613D35" w:rsidRPr="00B75FA0">
        <w:rPr>
          <w:rFonts w:ascii="Times New Roman" w:hAnsi="Times New Roman" w:cs="Times New Roman"/>
        </w:rPr>
        <w:t>of fact or law.</w:t>
      </w:r>
    </w:p>
    <w:p w:rsidR="00613D35" w:rsidRPr="00B75FA0" w:rsidRDefault="00A3023A" w:rsidP="00B75FA0">
      <w:pPr>
        <w:pStyle w:val="ListParagraph"/>
        <w:numPr>
          <w:ilvl w:val="0"/>
          <w:numId w:val="19"/>
        </w:numPr>
        <w:spacing w:line="360" w:lineRule="auto"/>
        <w:jc w:val="both"/>
        <w:rPr>
          <w:rFonts w:ascii="Times New Roman" w:hAnsi="Times New Roman" w:cs="Times New Roman"/>
        </w:rPr>
      </w:pPr>
      <w:r w:rsidRPr="00B75FA0">
        <w:rPr>
          <w:rFonts w:ascii="Times New Roman" w:hAnsi="Times New Roman" w:cs="Times New Roman"/>
        </w:rPr>
        <w:t>T</w:t>
      </w:r>
      <w:r w:rsidR="00EE241B" w:rsidRPr="00B75FA0">
        <w:rPr>
          <w:rFonts w:ascii="Times New Roman" w:hAnsi="Times New Roman" w:cs="Times New Roman"/>
        </w:rPr>
        <w:t>he Stipulation</w:t>
      </w:r>
      <w:r w:rsidR="00613D35" w:rsidRPr="00B75FA0">
        <w:rPr>
          <w:rFonts w:ascii="Times New Roman" w:hAnsi="Times New Roman" w:cs="Times New Roman"/>
        </w:rPr>
        <w:t>, taken as a whole, is a just and reasonable resolution of all the issu</w:t>
      </w:r>
      <w:r w:rsidR="00EE241B" w:rsidRPr="00B75FA0">
        <w:rPr>
          <w:rFonts w:ascii="Times New Roman" w:hAnsi="Times New Roman" w:cs="Times New Roman"/>
        </w:rPr>
        <w:t xml:space="preserve">es it </w:t>
      </w:r>
      <w:r w:rsidRPr="00B75FA0">
        <w:rPr>
          <w:rFonts w:ascii="Times New Roman" w:hAnsi="Times New Roman" w:cs="Times New Roman"/>
        </w:rPr>
        <w:t xml:space="preserve">    </w:t>
      </w:r>
      <w:r w:rsidR="00EE241B" w:rsidRPr="00B75FA0">
        <w:rPr>
          <w:rFonts w:ascii="Times New Roman" w:hAnsi="Times New Roman" w:cs="Times New Roman"/>
        </w:rPr>
        <w:t>addresses. The Stipulation</w:t>
      </w:r>
      <w:r w:rsidR="00613D35" w:rsidRPr="00B75FA0">
        <w:rPr>
          <w:rFonts w:ascii="Times New Roman" w:hAnsi="Times New Roman" w:cs="Times New Roman"/>
        </w:rPr>
        <w:t xml:space="preserve"> results in just and reasonabl</w:t>
      </w:r>
      <w:r w:rsidR="00A46960" w:rsidRPr="00B75FA0">
        <w:rPr>
          <w:rFonts w:ascii="Times New Roman" w:hAnsi="Times New Roman" w:cs="Times New Roman"/>
        </w:rPr>
        <w:t xml:space="preserve">e rates, terms, and conditions, </w:t>
      </w:r>
      <w:r w:rsidR="00613D35" w:rsidRPr="00B75FA0">
        <w:rPr>
          <w:rFonts w:ascii="Times New Roman" w:hAnsi="Times New Roman" w:cs="Times New Roman"/>
        </w:rPr>
        <w:t xml:space="preserve">is supported by a preponderance of the credible evidence in the record, </w:t>
      </w:r>
      <w:r w:rsidR="00613D35" w:rsidRPr="00B75FA0">
        <w:rPr>
          <w:rFonts w:ascii="Times New Roman" w:hAnsi="Times New Roman" w:cs="Times New Roman"/>
          <w:bCs/>
        </w:rPr>
        <w:t>is consistent</w:t>
      </w:r>
      <w:r w:rsidR="00613D35" w:rsidRPr="00B75FA0">
        <w:rPr>
          <w:rFonts w:ascii="Times New Roman" w:hAnsi="Times New Roman" w:cs="Times New Roman"/>
          <w:b/>
          <w:bCs/>
        </w:rPr>
        <w:t xml:space="preserve"> </w:t>
      </w:r>
      <w:r w:rsidR="007C668C" w:rsidRPr="00B75FA0">
        <w:rPr>
          <w:rFonts w:ascii="Times New Roman" w:hAnsi="Times New Roman" w:cs="Times New Roman"/>
        </w:rPr>
        <w:t>with Chapter 13 of the Texas Water Code</w:t>
      </w:r>
      <w:r w:rsidR="00A46960" w:rsidRPr="00B75FA0">
        <w:rPr>
          <w:rFonts w:ascii="Times New Roman" w:hAnsi="Times New Roman" w:cs="Times New Roman"/>
        </w:rPr>
        <w:t>,</w:t>
      </w:r>
      <w:r w:rsidR="00613D35" w:rsidRPr="00B75FA0">
        <w:rPr>
          <w:rFonts w:ascii="Times New Roman" w:hAnsi="Times New Roman" w:cs="Times New Roman"/>
        </w:rPr>
        <w:t xml:space="preserve"> and should be approved. </w:t>
      </w:r>
    </w:p>
    <w:p w:rsidR="00A3023A" w:rsidRDefault="00A3023A" w:rsidP="00B75FA0">
      <w:pPr>
        <w:spacing w:line="360" w:lineRule="auto"/>
        <w:ind w:left="720" w:hanging="360"/>
        <w:jc w:val="both"/>
        <w:rPr>
          <w:rFonts w:ascii="Times New Roman" w:hAnsi="Times New Roman" w:cs="Times New Roman"/>
        </w:rPr>
      </w:pPr>
      <w:r>
        <w:rPr>
          <w:rFonts w:ascii="Times New Roman" w:hAnsi="Times New Roman" w:cs="Times New Roman"/>
        </w:rPr>
        <w:t>6.</w:t>
      </w:r>
      <w:r>
        <w:rPr>
          <w:rFonts w:ascii="Times New Roman" w:hAnsi="Times New Roman" w:cs="Times New Roman"/>
        </w:rPr>
        <w:tab/>
      </w:r>
      <w:r w:rsidR="00613D35" w:rsidRPr="00613D35">
        <w:rPr>
          <w:rFonts w:ascii="Times New Roman" w:hAnsi="Times New Roman" w:cs="Times New Roman"/>
        </w:rPr>
        <w:t xml:space="preserve">The rates agreed to in the Stipulation are not unreasonably discriminatory, preferential, or prejudicial. </w:t>
      </w:r>
    </w:p>
    <w:p w:rsidR="00A3023A" w:rsidRPr="00A07C53" w:rsidRDefault="00A3023A" w:rsidP="00B75FA0">
      <w:pPr>
        <w:spacing w:line="360" w:lineRule="auto"/>
        <w:ind w:left="720" w:hanging="360"/>
        <w:jc w:val="both"/>
        <w:rPr>
          <w:rFonts w:ascii="Times New Roman" w:hAnsi="Times New Roman" w:cs="Times New Roman"/>
        </w:rPr>
      </w:pPr>
    </w:p>
    <w:p w:rsidR="00FF5645" w:rsidRDefault="00FF5645">
      <w:pPr>
        <w:pStyle w:val="ListParagraph"/>
        <w:numPr>
          <w:ilvl w:val="0"/>
          <w:numId w:val="4"/>
        </w:numPr>
        <w:spacing w:line="360" w:lineRule="auto"/>
        <w:jc w:val="center"/>
        <w:rPr>
          <w:rFonts w:ascii="Times New Roman" w:hAnsi="Times New Roman" w:cs="Times New Roman"/>
          <w:b/>
        </w:rPr>
      </w:pPr>
      <w:r w:rsidRPr="00FF5645">
        <w:rPr>
          <w:rFonts w:ascii="Times New Roman" w:hAnsi="Times New Roman" w:cs="Times New Roman"/>
          <w:b/>
        </w:rPr>
        <w:t>Ordering Paragraphs</w:t>
      </w:r>
    </w:p>
    <w:p w:rsidR="00726E75" w:rsidRPr="00B705B8" w:rsidRDefault="00726E75">
      <w:pPr>
        <w:spacing w:line="360" w:lineRule="auto"/>
        <w:ind w:firstLine="720"/>
        <w:jc w:val="both"/>
        <w:rPr>
          <w:rFonts w:ascii="Times New Roman" w:hAnsi="Times New Roman" w:cs="Times New Roman"/>
          <w:b/>
        </w:rPr>
      </w:pPr>
      <w:r w:rsidRPr="00B705B8">
        <w:rPr>
          <w:rFonts w:ascii="Times New Roman" w:hAnsi="Times New Roman" w:cs="Times New Roman"/>
        </w:rPr>
        <w:t>In accordance with these findings of fact and conclusions of law, the Commi</w:t>
      </w:r>
      <w:r w:rsidR="00B705B8" w:rsidRPr="00B705B8">
        <w:rPr>
          <w:rFonts w:ascii="Times New Roman" w:hAnsi="Times New Roman" w:cs="Times New Roman"/>
        </w:rPr>
        <w:t>ssion issues the following Order:</w:t>
      </w:r>
    </w:p>
    <w:p w:rsidR="004D3121" w:rsidRDefault="002328F7">
      <w:pPr>
        <w:pStyle w:val="ListParagraph"/>
        <w:numPr>
          <w:ilvl w:val="0"/>
          <w:numId w:val="13"/>
        </w:numPr>
        <w:spacing w:line="360" w:lineRule="auto"/>
        <w:jc w:val="both"/>
        <w:rPr>
          <w:rFonts w:ascii="Times New Roman" w:hAnsi="Times New Roman" w:cs="Times New Roman"/>
        </w:rPr>
      </w:pPr>
      <w:r w:rsidRPr="00B705B8">
        <w:rPr>
          <w:rFonts w:ascii="Times New Roman" w:hAnsi="Times New Roman" w:cs="Times New Roman"/>
        </w:rPr>
        <w:t>Consiste</w:t>
      </w:r>
      <w:r w:rsidR="0012012A">
        <w:rPr>
          <w:rFonts w:ascii="Times New Roman" w:hAnsi="Times New Roman" w:cs="Times New Roman"/>
        </w:rPr>
        <w:t>nt with the Stipulation</w:t>
      </w:r>
      <w:r w:rsidRPr="00B705B8">
        <w:rPr>
          <w:rFonts w:ascii="Times New Roman" w:hAnsi="Times New Roman" w:cs="Times New Roman"/>
        </w:rPr>
        <w:t xml:space="preserve">, </w:t>
      </w:r>
      <w:r w:rsidR="00550814">
        <w:rPr>
          <w:rFonts w:ascii="Times New Roman" w:hAnsi="Times New Roman" w:cs="Times New Roman"/>
        </w:rPr>
        <w:t>MUD</w:t>
      </w:r>
      <w:r w:rsidR="000F1798">
        <w:rPr>
          <w:rFonts w:ascii="Times New Roman" w:hAnsi="Times New Roman" w:cs="Times New Roman"/>
        </w:rPr>
        <w:t xml:space="preserve"> 12</w:t>
      </w:r>
      <w:r w:rsidR="00550814" w:rsidRPr="00B705B8">
        <w:rPr>
          <w:rFonts w:ascii="Times New Roman" w:hAnsi="Times New Roman" w:cs="Times New Roman"/>
        </w:rPr>
        <w:t xml:space="preserve">’s </w:t>
      </w:r>
      <w:r w:rsidRPr="00B705B8">
        <w:rPr>
          <w:rFonts w:ascii="Times New Roman" w:hAnsi="Times New Roman" w:cs="Times New Roman"/>
        </w:rPr>
        <w:t xml:space="preserve">water </w:t>
      </w:r>
      <w:r w:rsidR="00421FAC">
        <w:rPr>
          <w:rFonts w:ascii="Times New Roman" w:hAnsi="Times New Roman" w:cs="Times New Roman"/>
        </w:rPr>
        <w:t xml:space="preserve">and sewer </w:t>
      </w:r>
      <w:r w:rsidRPr="00B705B8">
        <w:rPr>
          <w:rFonts w:ascii="Times New Roman" w:hAnsi="Times New Roman" w:cs="Times New Roman"/>
        </w:rPr>
        <w:t>rates are approved.</w:t>
      </w:r>
    </w:p>
    <w:p w:rsidR="008B0925" w:rsidRPr="00B705B8" w:rsidRDefault="008B0925" w:rsidP="008B0925">
      <w:pPr>
        <w:pStyle w:val="ListParagraph"/>
        <w:numPr>
          <w:ilvl w:val="0"/>
          <w:numId w:val="13"/>
        </w:numPr>
        <w:spacing w:line="360" w:lineRule="auto"/>
        <w:jc w:val="both"/>
        <w:rPr>
          <w:rFonts w:ascii="Times New Roman" w:hAnsi="Times New Roman" w:cs="Times New Roman"/>
        </w:rPr>
      </w:pPr>
      <w:r>
        <w:rPr>
          <w:rFonts w:ascii="Times New Roman" w:hAnsi="Times New Roman" w:cs="Times New Roman"/>
        </w:rPr>
        <w:t xml:space="preserve">A monthly refund of </w:t>
      </w:r>
      <w:r w:rsidRPr="008B0925">
        <w:rPr>
          <w:rFonts w:ascii="Times New Roman" w:hAnsi="Times New Roman" w:cs="Times New Roman"/>
        </w:rPr>
        <w:t xml:space="preserve">$10.00 per month to </w:t>
      </w:r>
      <w:r>
        <w:rPr>
          <w:rFonts w:ascii="Times New Roman" w:hAnsi="Times New Roman" w:cs="Times New Roman"/>
        </w:rPr>
        <w:t>MUD 12</w:t>
      </w:r>
      <w:r w:rsidRPr="00B705B8">
        <w:rPr>
          <w:rFonts w:ascii="Times New Roman" w:hAnsi="Times New Roman" w:cs="Times New Roman"/>
        </w:rPr>
        <w:t xml:space="preserve">’s </w:t>
      </w:r>
      <w:r w:rsidRPr="008B0925">
        <w:rPr>
          <w:rFonts w:ascii="Times New Roman" w:hAnsi="Times New Roman" w:cs="Times New Roman"/>
        </w:rPr>
        <w:t>customers for a period of twenty-one months</w:t>
      </w:r>
      <w:r>
        <w:rPr>
          <w:rFonts w:ascii="Times New Roman" w:hAnsi="Times New Roman" w:cs="Times New Roman"/>
        </w:rPr>
        <w:t xml:space="preserve"> is approved. </w:t>
      </w:r>
    </w:p>
    <w:p w:rsidR="004D3121" w:rsidRDefault="004D3121">
      <w:pPr>
        <w:pStyle w:val="ListParagraph"/>
        <w:numPr>
          <w:ilvl w:val="0"/>
          <w:numId w:val="13"/>
        </w:numPr>
        <w:spacing w:line="360" w:lineRule="auto"/>
        <w:jc w:val="both"/>
        <w:rPr>
          <w:rFonts w:ascii="Times New Roman" w:hAnsi="Times New Roman" w:cs="Times New Roman"/>
        </w:rPr>
      </w:pPr>
      <w:r w:rsidRPr="00B705B8">
        <w:rPr>
          <w:rFonts w:ascii="Times New Roman" w:hAnsi="Times New Roman" w:cs="Times New Roman"/>
        </w:rPr>
        <w:t>Entry of this Order does not indicate the Commission's endorsement or approval of any principle or methodology t</w:t>
      </w:r>
      <w:r w:rsidR="00EE241B" w:rsidRPr="00B705B8">
        <w:rPr>
          <w:rFonts w:ascii="Times New Roman" w:hAnsi="Times New Roman" w:cs="Times New Roman"/>
        </w:rPr>
        <w:t>hat may underlie the agreement</w:t>
      </w:r>
      <w:r w:rsidRPr="00B705B8">
        <w:rPr>
          <w:rFonts w:ascii="Times New Roman" w:hAnsi="Times New Roman" w:cs="Times New Roman"/>
        </w:rPr>
        <w:t>. Entry of this Order shall not be regarded as binding holding or precedent as to the appropriateness of any principle or method</w:t>
      </w:r>
      <w:r w:rsidR="00D447CE">
        <w:rPr>
          <w:rFonts w:ascii="Times New Roman" w:hAnsi="Times New Roman" w:cs="Times New Roman"/>
        </w:rPr>
        <w:t>ology underlying the Stipulation.</w:t>
      </w:r>
      <w:r w:rsidRPr="00B705B8">
        <w:rPr>
          <w:rFonts w:ascii="Times New Roman" w:hAnsi="Times New Roman" w:cs="Times New Roman"/>
        </w:rPr>
        <w:t xml:space="preserve"> </w:t>
      </w:r>
    </w:p>
    <w:p w:rsidR="008B0925" w:rsidRDefault="008B0925">
      <w:pPr>
        <w:pStyle w:val="ListParagraph"/>
        <w:numPr>
          <w:ilvl w:val="0"/>
          <w:numId w:val="13"/>
        </w:numPr>
        <w:spacing w:line="360" w:lineRule="auto"/>
        <w:jc w:val="both"/>
        <w:rPr>
          <w:rFonts w:ascii="Times New Roman" w:hAnsi="Times New Roman" w:cs="Times New Roman"/>
        </w:rPr>
      </w:pPr>
      <w:r>
        <w:rPr>
          <w:rFonts w:ascii="Times New Roman" w:hAnsi="Times New Roman" w:cs="Times New Roman"/>
        </w:rPr>
        <w:t xml:space="preserve">Within 30 days from the end of each </w:t>
      </w:r>
      <w:r w:rsidR="004D2810">
        <w:rPr>
          <w:rFonts w:ascii="Times New Roman" w:hAnsi="Times New Roman" w:cs="Times New Roman"/>
        </w:rPr>
        <w:t>7</w:t>
      </w:r>
      <w:r>
        <w:rPr>
          <w:rFonts w:ascii="Times New Roman" w:hAnsi="Times New Roman" w:cs="Times New Roman"/>
        </w:rPr>
        <w:t xml:space="preserve">-month period in which the refund is in effect, MUD 12 shall file a report showing the amount that has been refunded to customers and the balance to be refunded.   The report shall be filed in Project No. </w:t>
      </w:r>
      <w:r w:rsidR="00540EF7">
        <w:rPr>
          <w:rFonts w:ascii="Times New Roman" w:hAnsi="Times New Roman" w:cs="Times New Roman"/>
        </w:rPr>
        <w:t>__________</w:t>
      </w:r>
      <w:r>
        <w:rPr>
          <w:rFonts w:ascii="Times New Roman" w:hAnsi="Times New Roman" w:cs="Times New Roman"/>
        </w:rPr>
        <w:t xml:space="preserve">. </w:t>
      </w:r>
    </w:p>
    <w:p w:rsidR="004D3121" w:rsidRPr="00B705B8" w:rsidRDefault="004D3121">
      <w:pPr>
        <w:numPr>
          <w:ilvl w:val="0"/>
          <w:numId w:val="13"/>
        </w:numPr>
        <w:spacing w:line="360" w:lineRule="auto"/>
        <w:jc w:val="both"/>
        <w:rPr>
          <w:rFonts w:ascii="Times New Roman" w:hAnsi="Times New Roman" w:cs="Times New Roman"/>
        </w:rPr>
      </w:pPr>
      <w:r w:rsidRPr="004D3121">
        <w:rPr>
          <w:rFonts w:ascii="Times New Roman" w:hAnsi="Times New Roman" w:cs="Times New Roman"/>
        </w:rPr>
        <w:t>All other motions, requests for entry of specific findings of fact, conclusions of law, and ordering paragraphs, and any other requests for general or specific relief, if no</w:t>
      </w:r>
      <w:r w:rsidRPr="00B705B8">
        <w:rPr>
          <w:rFonts w:ascii="Times New Roman" w:hAnsi="Times New Roman" w:cs="Times New Roman"/>
        </w:rPr>
        <w:t>t expressly granted, are denied.</w:t>
      </w:r>
    </w:p>
    <w:p w:rsidR="0048268C" w:rsidRDefault="0048268C" w:rsidP="00B75FA0">
      <w:pPr>
        <w:pStyle w:val="ListParagraph"/>
        <w:spacing w:line="360" w:lineRule="auto"/>
        <w:ind w:firstLine="720"/>
        <w:rPr>
          <w:rFonts w:ascii="Times New Roman" w:hAnsi="Times New Roman" w:cs="Times New Roman"/>
          <w:b/>
        </w:rPr>
      </w:pPr>
    </w:p>
    <w:p w:rsidR="004D74A6" w:rsidRPr="00EE241B" w:rsidRDefault="000F1798" w:rsidP="007C2525">
      <w:pPr>
        <w:rPr>
          <w:rFonts w:ascii="Times New Roman" w:hAnsi="Times New Roman" w:cs="Times New Roman"/>
          <w:b/>
        </w:rPr>
      </w:pPr>
      <w:r>
        <w:rPr>
          <w:rFonts w:ascii="Times New Roman" w:hAnsi="Times New Roman" w:cs="Times New Roman"/>
          <w:b/>
        </w:rPr>
        <w:br w:type="page"/>
      </w:r>
      <w:r w:rsidR="004D74A6" w:rsidRPr="00EE241B">
        <w:rPr>
          <w:rFonts w:ascii="Times New Roman" w:hAnsi="Times New Roman" w:cs="Times New Roman"/>
          <w:b/>
        </w:rPr>
        <w:lastRenderedPageBreak/>
        <w:t xml:space="preserve">SIGNED AT AUSTIN, TEXAS on the ____ day of </w:t>
      </w:r>
      <w:r w:rsidR="00D447CE">
        <w:rPr>
          <w:rFonts w:ascii="Times New Roman" w:hAnsi="Times New Roman" w:cs="Times New Roman"/>
          <w:b/>
        </w:rPr>
        <w:t>____</w:t>
      </w:r>
      <w:r w:rsidR="004D74A6" w:rsidRPr="00EE241B">
        <w:rPr>
          <w:rFonts w:ascii="Times New Roman" w:hAnsi="Times New Roman" w:cs="Times New Roman"/>
          <w:b/>
        </w:rPr>
        <w:t xml:space="preserve"> 201</w:t>
      </w:r>
      <w:r w:rsidR="00550814">
        <w:rPr>
          <w:rFonts w:ascii="Times New Roman" w:hAnsi="Times New Roman" w:cs="Times New Roman"/>
          <w:b/>
        </w:rPr>
        <w:t>8</w:t>
      </w:r>
      <w:r w:rsidR="004D74A6" w:rsidRPr="00EE241B">
        <w:rPr>
          <w:rFonts w:ascii="Times New Roman" w:hAnsi="Times New Roman" w:cs="Times New Roman"/>
          <w:b/>
        </w:rPr>
        <w:t>.</w:t>
      </w:r>
    </w:p>
    <w:p w:rsidR="004D74A6" w:rsidRPr="00EE241B" w:rsidRDefault="004D74A6" w:rsidP="00EE241B">
      <w:pPr>
        <w:pStyle w:val="ListParagraph"/>
        <w:rPr>
          <w:rFonts w:ascii="Times New Roman" w:hAnsi="Times New Roman" w:cs="Times New Roman"/>
          <w:b/>
        </w:rPr>
      </w:pPr>
    </w:p>
    <w:p w:rsidR="004D74A6" w:rsidRPr="00EE241B" w:rsidRDefault="004D74A6" w:rsidP="00EE241B">
      <w:pPr>
        <w:pStyle w:val="ListParagraph"/>
        <w:rPr>
          <w:rFonts w:ascii="Times New Roman" w:hAnsi="Times New Roman" w:cs="Times New Roman"/>
          <w:b/>
        </w:rPr>
      </w:pPr>
    </w:p>
    <w:p w:rsidR="004D74A6" w:rsidRPr="00EE241B" w:rsidRDefault="004D74A6" w:rsidP="00EE241B">
      <w:pPr>
        <w:pStyle w:val="ListParagraph"/>
        <w:ind w:left="2160" w:firstLine="720"/>
        <w:rPr>
          <w:rFonts w:ascii="Times New Roman" w:hAnsi="Times New Roman" w:cs="Times New Roman"/>
          <w:b/>
        </w:rPr>
      </w:pPr>
      <w:r w:rsidRPr="00EE241B">
        <w:rPr>
          <w:rFonts w:ascii="Times New Roman" w:hAnsi="Times New Roman" w:cs="Times New Roman"/>
          <w:b/>
        </w:rPr>
        <w:t>PUBLIC UTILITY COMMISSION OF TEXAS</w:t>
      </w:r>
    </w:p>
    <w:p w:rsidR="004D74A6" w:rsidRPr="00EE241B" w:rsidRDefault="004D74A6" w:rsidP="00EE241B">
      <w:pPr>
        <w:pStyle w:val="ListParagraph"/>
        <w:rPr>
          <w:rFonts w:ascii="Times New Roman" w:hAnsi="Times New Roman" w:cs="Times New Roman"/>
          <w:b/>
        </w:rPr>
      </w:pPr>
    </w:p>
    <w:p w:rsidR="004D74A6" w:rsidRPr="00EE241B" w:rsidRDefault="004D74A6" w:rsidP="00EE241B">
      <w:pPr>
        <w:pStyle w:val="ListParagraph"/>
        <w:rPr>
          <w:rFonts w:ascii="Times New Roman" w:hAnsi="Times New Roman" w:cs="Times New Roman"/>
          <w:b/>
        </w:rPr>
      </w:pPr>
    </w:p>
    <w:p w:rsidR="004D74A6" w:rsidRPr="00EE241B" w:rsidRDefault="004D74A6" w:rsidP="00EE241B">
      <w:pPr>
        <w:pStyle w:val="ListParagraph"/>
        <w:rPr>
          <w:rFonts w:ascii="Times New Roman" w:hAnsi="Times New Roman" w:cs="Times New Roman"/>
          <w:b/>
        </w:rPr>
      </w:pPr>
      <w:r w:rsidRPr="00EE241B">
        <w:rPr>
          <w:rFonts w:ascii="Times New Roman" w:hAnsi="Times New Roman" w:cs="Times New Roman"/>
          <w:b/>
        </w:rPr>
        <w:tab/>
      </w:r>
      <w:r w:rsidRPr="00EE241B">
        <w:rPr>
          <w:rFonts w:ascii="Times New Roman" w:hAnsi="Times New Roman" w:cs="Times New Roman"/>
          <w:b/>
        </w:rPr>
        <w:tab/>
      </w:r>
      <w:r w:rsidRPr="00EE241B">
        <w:rPr>
          <w:rFonts w:ascii="Times New Roman" w:hAnsi="Times New Roman" w:cs="Times New Roman"/>
          <w:b/>
        </w:rPr>
        <w:tab/>
      </w:r>
      <w:r w:rsidR="00EE241B">
        <w:rPr>
          <w:rFonts w:ascii="Times New Roman" w:hAnsi="Times New Roman" w:cs="Times New Roman"/>
          <w:b/>
        </w:rPr>
        <w:tab/>
      </w:r>
      <w:r w:rsidR="00EE241B">
        <w:rPr>
          <w:rFonts w:ascii="Times New Roman" w:hAnsi="Times New Roman" w:cs="Times New Roman"/>
          <w:b/>
        </w:rPr>
        <w:tab/>
      </w:r>
      <w:r w:rsidRPr="00EE241B">
        <w:rPr>
          <w:rFonts w:ascii="Times New Roman" w:hAnsi="Times New Roman" w:cs="Times New Roman"/>
          <w:b/>
        </w:rPr>
        <w:tab/>
      </w:r>
      <w:r w:rsidRPr="00EE241B">
        <w:rPr>
          <w:rFonts w:ascii="Times New Roman" w:hAnsi="Times New Roman" w:cs="Times New Roman"/>
          <w:b/>
        </w:rPr>
        <w:tab/>
      </w:r>
      <w:r w:rsidR="00EE241B">
        <w:rPr>
          <w:rFonts w:ascii="Times New Roman" w:hAnsi="Times New Roman" w:cs="Times New Roman"/>
          <w:b/>
        </w:rPr>
        <w:tab/>
      </w:r>
      <w:r w:rsidR="00EE241B">
        <w:rPr>
          <w:rFonts w:ascii="Times New Roman" w:hAnsi="Times New Roman" w:cs="Times New Roman"/>
          <w:b/>
        </w:rPr>
        <w:tab/>
      </w:r>
      <w:r w:rsidR="00EE241B">
        <w:rPr>
          <w:rFonts w:ascii="Times New Roman" w:hAnsi="Times New Roman" w:cs="Times New Roman"/>
          <w:b/>
        </w:rPr>
        <w:tab/>
      </w:r>
      <w:r w:rsidR="00EE241B">
        <w:rPr>
          <w:rFonts w:ascii="Times New Roman" w:hAnsi="Times New Roman" w:cs="Times New Roman"/>
          <w:b/>
        </w:rPr>
        <w:tab/>
      </w:r>
      <w:r w:rsidR="00EE241B">
        <w:rPr>
          <w:rFonts w:ascii="Times New Roman" w:hAnsi="Times New Roman" w:cs="Times New Roman"/>
          <w:b/>
        </w:rPr>
        <w:tab/>
      </w:r>
      <w:r w:rsidR="00EE241B">
        <w:rPr>
          <w:rFonts w:ascii="Times New Roman" w:hAnsi="Times New Roman" w:cs="Times New Roman"/>
          <w:b/>
        </w:rPr>
        <w:tab/>
      </w:r>
      <w:r w:rsidR="00EE241B">
        <w:rPr>
          <w:rFonts w:ascii="Times New Roman" w:hAnsi="Times New Roman" w:cs="Times New Roman"/>
          <w:b/>
        </w:rPr>
        <w:tab/>
      </w:r>
      <w:r w:rsidR="00EE241B">
        <w:rPr>
          <w:rFonts w:ascii="Times New Roman" w:hAnsi="Times New Roman" w:cs="Times New Roman"/>
          <w:b/>
        </w:rPr>
        <w:tab/>
      </w:r>
      <w:r w:rsidR="00540EF7">
        <w:rPr>
          <w:rFonts w:ascii="Times New Roman" w:hAnsi="Times New Roman" w:cs="Times New Roman"/>
          <w:b/>
        </w:rPr>
        <w:tab/>
      </w:r>
      <w:r w:rsidRPr="00EE241B">
        <w:rPr>
          <w:rFonts w:ascii="Times New Roman" w:hAnsi="Times New Roman" w:cs="Times New Roman"/>
          <w:b/>
        </w:rPr>
        <w:t>________________________________________________</w:t>
      </w:r>
    </w:p>
    <w:p w:rsidR="00540EF7" w:rsidRDefault="00540EF7" w:rsidP="00540EF7">
      <w:pPr>
        <w:pStyle w:val="Signatures"/>
      </w:pPr>
      <w:r>
        <w:t>DEANN WALKER, CHAIRMAN</w:t>
      </w:r>
    </w:p>
    <w:p w:rsidR="00540EF7" w:rsidRDefault="00540EF7" w:rsidP="00540EF7">
      <w:pPr>
        <w:pStyle w:val="Signatures"/>
      </w:pPr>
    </w:p>
    <w:p w:rsidR="00540EF7" w:rsidRDefault="00540EF7" w:rsidP="00540EF7">
      <w:pPr>
        <w:pStyle w:val="Signatures"/>
      </w:pPr>
    </w:p>
    <w:p w:rsidR="00540EF7" w:rsidRDefault="00540EF7" w:rsidP="00540EF7">
      <w:pPr>
        <w:pStyle w:val="Signatures"/>
      </w:pPr>
      <w:r w:rsidRPr="00160DCD">
        <w:t>______________________________________________</w:t>
      </w:r>
    </w:p>
    <w:p w:rsidR="00540EF7" w:rsidRPr="00433B5E" w:rsidRDefault="00540EF7" w:rsidP="00540EF7">
      <w:pPr>
        <w:pStyle w:val="Signatures"/>
      </w:pPr>
      <w:r>
        <w:t>ARTHUR D’ANDREA, COMMISSIONER</w:t>
      </w:r>
    </w:p>
    <w:p w:rsidR="00CE26A6" w:rsidRDefault="00CE26A6" w:rsidP="00CE26A6">
      <w:pPr>
        <w:pStyle w:val="Signatures"/>
      </w:pPr>
    </w:p>
    <w:p w:rsidR="00CE26A6" w:rsidRDefault="00CE26A6" w:rsidP="00CE26A6">
      <w:pPr>
        <w:pStyle w:val="Signatures"/>
      </w:pPr>
    </w:p>
    <w:p w:rsidR="00CE26A6" w:rsidRDefault="00CE26A6" w:rsidP="00CE26A6">
      <w:pPr>
        <w:pStyle w:val="Signatures"/>
      </w:pPr>
      <w:r w:rsidRPr="00160DCD">
        <w:t>______________________________________________</w:t>
      </w:r>
    </w:p>
    <w:p w:rsidR="00CE26A6" w:rsidRDefault="00CE26A6" w:rsidP="00CE26A6">
      <w:pPr>
        <w:pStyle w:val="Signatures"/>
      </w:pPr>
      <w:r>
        <w:t>SHELLY BOTKIN, COMMISSIONER</w:t>
      </w:r>
    </w:p>
    <w:p w:rsidR="004D3121" w:rsidRPr="004D3121" w:rsidRDefault="004D3121" w:rsidP="004D3121">
      <w:pPr>
        <w:spacing w:line="360" w:lineRule="auto"/>
        <w:ind w:left="360"/>
        <w:jc w:val="both"/>
        <w:rPr>
          <w:rFonts w:ascii="Times New Roman" w:hAnsi="Times New Roman" w:cs="Times New Roman"/>
        </w:rPr>
      </w:pPr>
    </w:p>
    <w:sectPr w:rsidR="004D3121" w:rsidRPr="004D3121" w:rsidSect="00B75FA0">
      <w:footerReference w:type="default" r:id="rId8"/>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C26" w:rsidRDefault="00C70C26" w:rsidP="0014622E">
      <w:r>
        <w:separator/>
      </w:r>
    </w:p>
  </w:endnote>
  <w:endnote w:type="continuationSeparator" w:id="0">
    <w:p w:rsidR="00C70C26" w:rsidRDefault="00C70C26" w:rsidP="00146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3789339"/>
      <w:docPartObj>
        <w:docPartGallery w:val="Page Numbers (Bottom of Page)"/>
        <w:docPartUnique/>
      </w:docPartObj>
    </w:sdtPr>
    <w:sdtEndPr>
      <w:rPr>
        <w:noProof/>
      </w:rPr>
    </w:sdtEndPr>
    <w:sdtContent>
      <w:p w:rsidR="00BC7A63" w:rsidRDefault="00BC7A63">
        <w:pPr>
          <w:pStyle w:val="Footer"/>
          <w:jc w:val="center"/>
        </w:pPr>
        <w:r w:rsidRPr="00525B8A">
          <w:rPr>
            <w:rFonts w:ascii="Times New Roman" w:hAnsi="Times New Roman" w:cs="Times New Roman"/>
          </w:rPr>
          <w:fldChar w:fldCharType="begin"/>
        </w:r>
        <w:r w:rsidRPr="00525B8A">
          <w:rPr>
            <w:rFonts w:ascii="Times New Roman" w:hAnsi="Times New Roman" w:cs="Times New Roman"/>
          </w:rPr>
          <w:instrText xml:space="preserve"> PAGE   \* MERGEFORMAT </w:instrText>
        </w:r>
        <w:r w:rsidRPr="00525B8A">
          <w:rPr>
            <w:rFonts w:ascii="Times New Roman" w:hAnsi="Times New Roman" w:cs="Times New Roman"/>
          </w:rPr>
          <w:fldChar w:fldCharType="separate"/>
        </w:r>
        <w:r w:rsidR="00F506EB">
          <w:rPr>
            <w:rFonts w:ascii="Times New Roman" w:hAnsi="Times New Roman" w:cs="Times New Roman"/>
            <w:noProof/>
          </w:rPr>
          <w:t>8</w:t>
        </w:r>
        <w:r w:rsidRPr="00525B8A">
          <w:rPr>
            <w:rFonts w:ascii="Times New Roman" w:hAnsi="Times New Roman" w:cs="Times New Roman"/>
            <w:noProof/>
          </w:rPr>
          <w:fldChar w:fldCharType="end"/>
        </w:r>
      </w:p>
    </w:sdtContent>
  </w:sdt>
  <w:p w:rsidR="000014FB" w:rsidRPr="00F52620" w:rsidRDefault="000014FB" w:rsidP="00F52620">
    <w:pPr>
      <w:pStyle w:val="Footer"/>
      <w:tabs>
        <w:tab w:val="clear" w:pos="8640"/>
        <w:tab w:val="right" w:pos="9360"/>
      </w:tabs>
      <w:jc w:val="right"/>
      <w:rPr>
        <w:rFonts w:ascii="Times New Roman" w:hAnsi="Times New Roman" w:cs="Times New Roman"/>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C26" w:rsidRDefault="00C70C26" w:rsidP="0014622E">
      <w:r>
        <w:separator/>
      </w:r>
    </w:p>
  </w:footnote>
  <w:footnote w:type="continuationSeparator" w:id="0">
    <w:p w:rsidR="00C70C26" w:rsidRDefault="00C70C26" w:rsidP="001462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6235"/>
    <w:multiLevelType w:val="hybridMultilevel"/>
    <w:tmpl w:val="3DC4E11E"/>
    <w:lvl w:ilvl="0" w:tplc="D6703E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9D5F48"/>
    <w:multiLevelType w:val="hybridMultilevel"/>
    <w:tmpl w:val="D32017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E2ABD"/>
    <w:multiLevelType w:val="multilevel"/>
    <w:tmpl w:val="8CC258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4B2A5F"/>
    <w:multiLevelType w:val="hybridMultilevel"/>
    <w:tmpl w:val="8102B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7D3C5B"/>
    <w:multiLevelType w:val="hybridMultilevel"/>
    <w:tmpl w:val="BB100A64"/>
    <w:lvl w:ilvl="0" w:tplc="2CB6CC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9862613"/>
    <w:multiLevelType w:val="multilevel"/>
    <w:tmpl w:val="AC2483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A5673E"/>
    <w:multiLevelType w:val="multilevel"/>
    <w:tmpl w:val="1D20B4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4C58B0"/>
    <w:multiLevelType w:val="hybridMultilevel"/>
    <w:tmpl w:val="A73ADAD6"/>
    <w:lvl w:ilvl="0" w:tplc="1C9AAE62">
      <w:start w:val="1"/>
      <w:numFmt w:val="upperRoman"/>
      <w:lvlText w:val="%1."/>
      <w:lvlJc w:val="left"/>
      <w:pPr>
        <w:ind w:left="1080" w:hanging="720"/>
      </w:pPr>
      <w:rPr>
        <w:rFonts w:hint="default"/>
      </w:rPr>
    </w:lvl>
    <w:lvl w:ilvl="1" w:tplc="C076E1B4">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4A107B"/>
    <w:multiLevelType w:val="hybridMultilevel"/>
    <w:tmpl w:val="63041600"/>
    <w:lvl w:ilvl="0" w:tplc="5806409E">
      <w:start w:val="2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E6C50"/>
    <w:multiLevelType w:val="hybridMultilevel"/>
    <w:tmpl w:val="0F9C3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E10427"/>
    <w:multiLevelType w:val="multilevel"/>
    <w:tmpl w:val="25DE254E"/>
    <w:lvl w:ilvl="0">
      <w:start w:val="1"/>
      <w:numFmt w:val="upperRoman"/>
      <w:pStyle w:val="CTWOutline1"/>
      <w:lvlText w:val="%1."/>
      <w:lvlJc w:val="left"/>
      <w:pPr>
        <w:tabs>
          <w:tab w:val="num" w:pos="4320"/>
        </w:tabs>
        <w:ind w:left="4320" w:hanging="720"/>
      </w:pPr>
      <w:rPr>
        <w:rFonts w:hint="default"/>
      </w:rPr>
    </w:lvl>
    <w:lvl w:ilvl="1">
      <w:start w:val="1"/>
      <w:numFmt w:val="upperLetter"/>
      <w:lvlText w:val="%2."/>
      <w:lvlJc w:val="left"/>
      <w:pPr>
        <w:tabs>
          <w:tab w:val="num" w:pos="720"/>
        </w:tabs>
        <w:ind w:left="1440" w:hanging="720"/>
      </w:pPr>
      <w:rPr>
        <w:rFonts w:hint="default"/>
      </w:rPr>
    </w:lvl>
    <w:lvl w:ilvl="2">
      <w:start w:val="1"/>
      <w:numFmt w:val="decimal"/>
      <w:pStyle w:val="CTWOutline3"/>
      <w:lvlText w:val="%3."/>
      <w:lvlJc w:val="left"/>
      <w:pPr>
        <w:tabs>
          <w:tab w:val="num" w:pos="720"/>
        </w:tabs>
        <w:ind w:left="2160" w:hanging="720"/>
      </w:pPr>
      <w:rPr>
        <w:rFonts w:hint="default"/>
      </w:rPr>
    </w:lvl>
    <w:lvl w:ilvl="3">
      <w:start w:val="1"/>
      <w:numFmt w:val="lowerLetter"/>
      <w:pStyle w:val="CTWOutline4"/>
      <w:lvlText w:val="%4."/>
      <w:lvlJc w:val="left"/>
      <w:pPr>
        <w:tabs>
          <w:tab w:val="num" w:pos="720"/>
        </w:tabs>
        <w:ind w:left="2880" w:hanging="720"/>
      </w:pPr>
      <w:rPr>
        <w:rFonts w:hint="default"/>
      </w:rPr>
    </w:lvl>
    <w:lvl w:ilvl="4">
      <w:start w:val="1"/>
      <w:numFmt w:val="decimal"/>
      <w:pStyle w:val="CTWOutline5"/>
      <w:lvlText w:val="(%5)"/>
      <w:lvlJc w:val="left"/>
      <w:pPr>
        <w:tabs>
          <w:tab w:val="num" w:pos="720"/>
        </w:tabs>
        <w:ind w:left="3600" w:hanging="720"/>
      </w:pPr>
      <w:rPr>
        <w:rFonts w:hint="default"/>
      </w:rPr>
    </w:lvl>
    <w:lvl w:ilvl="5">
      <w:start w:val="1"/>
      <w:numFmt w:val="lowerLetter"/>
      <w:pStyle w:val="CTWOutline6"/>
      <w:lvlText w:val="(%6)"/>
      <w:lvlJc w:val="left"/>
      <w:pPr>
        <w:tabs>
          <w:tab w:val="num" w:pos="720"/>
        </w:tabs>
        <w:ind w:left="4320" w:hanging="720"/>
      </w:pPr>
      <w:rPr>
        <w:rFonts w:hint="default"/>
      </w:rPr>
    </w:lvl>
    <w:lvl w:ilvl="6">
      <w:start w:val="1"/>
      <w:numFmt w:val="lowerRoman"/>
      <w:pStyle w:val="CTWOutline7"/>
      <w:lvlText w:val="%7)"/>
      <w:lvlJc w:val="left"/>
      <w:pPr>
        <w:tabs>
          <w:tab w:val="num" w:pos="720"/>
        </w:tabs>
        <w:ind w:left="5040" w:hanging="720"/>
      </w:pPr>
      <w:rPr>
        <w:rFonts w:hint="default"/>
      </w:rPr>
    </w:lvl>
    <w:lvl w:ilvl="7">
      <w:start w:val="1"/>
      <w:numFmt w:val="lowerLetter"/>
      <w:pStyle w:val="CTWOutline8"/>
      <w:lvlText w:val="%8)"/>
      <w:lvlJc w:val="left"/>
      <w:pPr>
        <w:tabs>
          <w:tab w:val="num" w:pos="720"/>
        </w:tabs>
        <w:ind w:left="5760" w:hanging="720"/>
      </w:pPr>
      <w:rPr>
        <w:rFonts w:hint="default"/>
      </w:rPr>
    </w:lvl>
    <w:lvl w:ilvl="8">
      <w:start w:val="1"/>
      <w:numFmt w:val="decimal"/>
      <w:pStyle w:val="CTWOutline9"/>
      <w:lvlText w:val="%9)"/>
      <w:lvlJc w:val="left"/>
      <w:pPr>
        <w:tabs>
          <w:tab w:val="num" w:pos="720"/>
        </w:tabs>
        <w:ind w:left="6480" w:hanging="720"/>
      </w:pPr>
      <w:rPr>
        <w:rFonts w:hint="default"/>
      </w:rPr>
    </w:lvl>
  </w:abstractNum>
  <w:abstractNum w:abstractNumId="11" w15:restartNumberingAfterBreak="0">
    <w:nsid w:val="42840B45"/>
    <w:multiLevelType w:val="hybridMultilevel"/>
    <w:tmpl w:val="46267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3C4740"/>
    <w:multiLevelType w:val="hybridMultilevel"/>
    <w:tmpl w:val="56A421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F83753"/>
    <w:multiLevelType w:val="hybridMultilevel"/>
    <w:tmpl w:val="7E66ABB6"/>
    <w:lvl w:ilvl="0" w:tplc="D27A262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4" w15:restartNumberingAfterBreak="0">
    <w:nsid w:val="5785551C"/>
    <w:multiLevelType w:val="hybridMultilevel"/>
    <w:tmpl w:val="31FCEA88"/>
    <w:lvl w:ilvl="0" w:tplc="91F4A54C">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3E4363"/>
    <w:multiLevelType w:val="multilevel"/>
    <w:tmpl w:val="E286BC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871088A"/>
    <w:multiLevelType w:val="hybridMultilevel"/>
    <w:tmpl w:val="A2949550"/>
    <w:lvl w:ilvl="0" w:tplc="2F0C6866">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89B6102"/>
    <w:multiLevelType w:val="hybridMultilevel"/>
    <w:tmpl w:val="B3AC71F6"/>
    <w:lvl w:ilvl="0" w:tplc="7040E1D8">
      <w:start w:val="3"/>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815245"/>
    <w:multiLevelType w:val="hybridMultilevel"/>
    <w:tmpl w:val="036819B4"/>
    <w:lvl w:ilvl="0" w:tplc="8EA610A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FD9227D"/>
    <w:multiLevelType w:val="hybridMultilevel"/>
    <w:tmpl w:val="239A580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0F49E8"/>
    <w:multiLevelType w:val="multilevel"/>
    <w:tmpl w:val="319EF5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0"/>
  </w:num>
  <w:num w:numId="3">
    <w:abstractNumId w:val="18"/>
  </w:num>
  <w:num w:numId="4">
    <w:abstractNumId w:val="7"/>
  </w:num>
  <w:num w:numId="5">
    <w:abstractNumId w:val="14"/>
  </w:num>
  <w:num w:numId="6">
    <w:abstractNumId w:val="10"/>
  </w:num>
  <w:num w:numId="7">
    <w:abstractNumId w:val="4"/>
  </w:num>
  <w:num w:numId="8">
    <w:abstractNumId w:val="11"/>
  </w:num>
  <w:num w:numId="9">
    <w:abstractNumId w:val="2"/>
  </w:num>
  <w:num w:numId="10">
    <w:abstractNumId w:val="6"/>
  </w:num>
  <w:num w:numId="11">
    <w:abstractNumId w:val="15"/>
  </w:num>
  <w:num w:numId="12">
    <w:abstractNumId w:val="5"/>
  </w:num>
  <w:num w:numId="13">
    <w:abstractNumId w:val="3"/>
  </w:num>
  <w:num w:numId="14">
    <w:abstractNumId w:val="20"/>
  </w:num>
  <w:num w:numId="15">
    <w:abstractNumId w:val="19"/>
  </w:num>
  <w:num w:numId="16">
    <w:abstractNumId w:val="17"/>
  </w:num>
  <w:num w:numId="17">
    <w:abstractNumId w:val="1"/>
  </w:num>
  <w:num w:numId="18">
    <w:abstractNumId w:val="12"/>
  </w:num>
  <w:num w:numId="19">
    <w:abstractNumId w:val="9"/>
  </w:num>
  <w:num w:numId="20">
    <w:abstractNumId w:val="8"/>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22E"/>
    <w:rsid w:val="000014FB"/>
    <w:rsid w:val="00007931"/>
    <w:rsid w:val="0002536F"/>
    <w:rsid w:val="000273A3"/>
    <w:rsid w:val="000322F6"/>
    <w:rsid w:val="00044E1B"/>
    <w:rsid w:val="00051D61"/>
    <w:rsid w:val="00065966"/>
    <w:rsid w:val="000753C2"/>
    <w:rsid w:val="000757D4"/>
    <w:rsid w:val="00084F2C"/>
    <w:rsid w:val="000907E9"/>
    <w:rsid w:val="000A09E2"/>
    <w:rsid w:val="000A4F49"/>
    <w:rsid w:val="000D1388"/>
    <w:rsid w:val="000D7E5A"/>
    <w:rsid w:val="000F1798"/>
    <w:rsid w:val="00101CFE"/>
    <w:rsid w:val="00114B06"/>
    <w:rsid w:val="0012012A"/>
    <w:rsid w:val="0014622E"/>
    <w:rsid w:val="00163445"/>
    <w:rsid w:val="00175D40"/>
    <w:rsid w:val="001828C2"/>
    <w:rsid w:val="001834FD"/>
    <w:rsid w:val="00185079"/>
    <w:rsid w:val="001A0BBC"/>
    <w:rsid w:val="001C575A"/>
    <w:rsid w:val="001D0297"/>
    <w:rsid w:val="001E55D9"/>
    <w:rsid w:val="001F5092"/>
    <w:rsid w:val="00221586"/>
    <w:rsid w:val="00221E3E"/>
    <w:rsid w:val="00226145"/>
    <w:rsid w:val="002328F7"/>
    <w:rsid w:val="00242931"/>
    <w:rsid w:val="00253E21"/>
    <w:rsid w:val="0025437A"/>
    <w:rsid w:val="00254D20"/>
    <w:rsid w:val="00267F98"/>
    <w:rsid w:val="002825FF"/>
    <w:rsid w:val="00287AD7"/>
    <w:rsid w:val="002A00C1"/>
    <w:rsid w:val="002A3767"/>
    <w:rsid w:val="002E6F5D"/>
    <w:rsid w:val="00303FE8"/>
    <w:rsid w:val="00335B4A"/>
    <w:rsid w:val="00337D3C"/>
    <w:rsid w:val="00345F52"/>
    <w:rsid w:val="00355F4C"/>
    <w:rsid w:val="0036689C"/>
    <w:rsid w:val="00383234"/>
    <w:rsid w:val="003C071E"/>
    <w:rsid w:val="003C0D48"/>
    <w:rsid w:val="003D322E"/>
    <w:rsid w:val="003F2FA7"/>
    <w:rsid w:val="003F6566"/>
    <w:rsid w:val="00406D87"/>
    <w:rsid w:val="00416F6C"/>
    <w:rsid w:val="00421FAC"/>
    <w:rsid w:val="004320F7"/>
    <w:rsid w:val="0048268C"/>
    <w:rsid w:val="004A6AA3"/>
    <w:rsid w:val="004D2810"/>
    <w:rsid w:val="004D3121"/>
    <w:rsid w:val="004D70F6"/>
    <w:rsid w:val="004D74A6"/>
    <w:rsid w:val="004E6C45"/>
    <w:rsid w:val="00500FF7"/>
    <w:rsid w:val="00520B60"/>
    <w:rsid w:val="00525B8A"/>
    <w:rsid w:val="005264DF"/>
    <w:rsid w:val="00540EF7"/>
    <w:rsid w:val="00542335"/>
    <w:rsid w:val="00550814"/>
    <w:rsid w:val="00564448"/>
    <w:rsid w:val="00596FCF"/>
    <w:rsid w:val="005B1572"/>
    <w:rsid w:val="005B1CD6"/>
    <w:rsid w:val="005F1376"/>
    <w:rsid w:val="006110B9"/>
    <w:rsid w:val="00613D35"/>
    <w:rsid w:val="0063463A"/>
    <w:rsid w:val="00634A5E"/>
    <w:rsid w:val="00636D9C"/>
    <w:rsid w:val="006535C2"/>
    <w:rsid w:val="00670481"/>
    <w:rsid w:val="006931A8"/>
    <w:rsid w:val="006934DE"/>
    <w:rsid w:val="006A0D61"/>
    <w:rsid w:val="006A3417"/>
    <w:rsid w:val="006C5433"/>
    <w:rsid w:val="006E08DF"/>
    <w:rsid w:val="006F0091"/>
    <w:rsid w:val="00722608"/>
    <w:rsid w:val="00726E75"/>
    <w:rsid w:val="00737A98"/>
    <w:rsid w:val="00770F9F"/>
    <w:rsid w:val="00773802"/>
    <w:rsid w:val="007A3DB4"/>
    <w:rsid w:val="007B1034"/>
    <w:rsid w:val="007B723D"/>
    <w:rsid w:val="007C2525"/>
    <w:rsid w:val="007C668C"/>
    <w:rsid w:val="007F4BB2"/>
    <w:rsid w:val="00835430"/>
    <w:rsid w:val="00837481"/>
    <w:rsid w:val="00853FA5"/>
    <w:rsid w:val="00854F35"/>
    <w:rsid w:val="008637C2"/>
    <w:rsid w:val="00873807"/>
    <w:rsid w:val="008A0816"/>
    <w:rsid w:val="008A1FBE"/>
    <w:rsid w:val="008B0925"/>
    <w:rsid w:val="008B0A47"/>
    <w:rsid w:val="008C3803"/>
    <w:rsid w:val="008D32D2"/>
    <w:rsid w:val="008E18F7"/>
    <w:rsid w:val="008F01D4"/>
    <w:rsid w:val="00903020"/>
    <w:rsid w:val="00904F00"/>
    <w:rsid w:val="00917CF5"/>
    <w:rsid w:val="00922334"/>
    <w:rsid w:val="00934E7C"/>
    <w:rsid w:val="00942734"/>
    <w:rsid w:val="00986CD1"/>
    <w:rsid w:val="009A0657"/>
    <w:rsid w:val="009B5263"/>
    <w:rsid w:val="009E06A7"/>
    <w:rsid w:val="009F7404"/>
    <w:rsid w:val="00A07C53"/>
    <w:rsid w:val="00A11CAB"/>
    <w:rsid w:val="00A1672F"/>
    <w:rsid w:val="00A3023A"/>
    <w:rsid w:val="00A32BE2"/>
    <w:rsid w:val="00A46960"/>
    <w:rsid w:val="00A7764D"/>
    <w:rsid w:val="00A84AC4"/>
    <w:rsid w:val="00A93B45"/>
    <w:rsid w:val="00AA5F2D"/>
    <w:rsid w:val="00AB4D73"/>
    <w:rsid w:val="00AF29B3"/>
    <w:rsid w:val="00B20E37"/>
    <w:rsid w:val="00B22921"/>
    <w:rsid w:val="00B30294"/>
    <w:rsid w:val="00B400C4"/>
    <w:rsid w:val="00B54EA3"/>
    <w:rsid w:val="00B61C52"/>
    <w:rsid w:val="00B62187"/>
    <w:rsid w:val="00B67D1D"/>
    <w:rsid w:val="00B705B8"/>
    <w:rsid w:val="00B75CCB"/>
    <w:rsid w:val="00B75FA0"/>
    <w:rsid w:val="00B856FB"/>
    <w:rsid w:val="00B90875"/>
    <w:rsid w:val="00B946B7"/>
    <w:rsid w:val="00BA0E0A"/>
    <w:rsid w:val="00BC7A63"/>
    <w:rsid w:val="00BD42D3"/>
    <w:rsid w:val="00BE721F"/>
    <w:rsid w:val="00BE7EC3"/>
    <w:rsid w:val="00BF0461"/>
    <w:rsid w:val="00BF35FC"/>
    <w:rsid w:val="00BF7E7C"/>
    <w:rsid w:val="00C01ED0"/>
    <w:rsid w:val="00C178CD"/>
    <w:rsid w:val="00C211F4"/>
    <w:rsid w:val="00C22885"/>
    <w:rsid w:val="00C44A0C"/>
    <w:rsid w:val="00C44C8C"/>
    <w:rsid w:val="00C50A60"/>
    <w:rsid w:val="00C50B0E"/>
    <w:rsid w:val="00C5707F"/>
    <w:rsid w:val="00C629B6"/>
    <w:rsid w:val="00C70C26"/>
    <w:rsid w:val="00C81AF8"/>
    <w:rsid w:val="00CA2D80"/>
    <w:rsid w:val="00CA75AA"/>
    <w:rsid w:val="00CE26A6"/>
    <w:rsid w:val="00CE273A"/>
    <w:rsid w:val="00D07469"/>
    <w:rsid w:val="00D238EC"/>
    <w:rsid w:val="00D447CE"/>
    <w:rsid w:val="00D5631E"/>
    <w:rsid w:val="00D6526C"/>
    <w:rsid w:val="00D84A0F"/>
    <w:rsid w:val="00DC3F70"/>
    <w:rsid w:val="00DF1BAB"/>
    <w:rsid w:val="00E17F87"/>
    <w:rsid w:val="00E2165E"/>
    <w:rsid w:val="00E27051"/>
    <w:rsid w:val="00E31F02"/>
    <w:rsid w:val="00E32051"/>
    <w:rsid w:val="00E36196"/>
    <w:rsid w:val="00E44149"/>
    <w:rsid w:val="00E47104"/>
    <w:rsid w:val="00E52239"/>
    <w:rsid w:val="00E72E1F"/>
    <w:rsid w:val="00E94744"/>
    <w:rsid w:val="00E950DC"/>
    <w:rsid w:val="00EA09C2"/>
    <w:rsid w:val="00EA45C4"/>
    <w:rsid w:val="00EA69C8"/>
    <w:rsid w:val="00EB3F74"/>
    <w:rsid w:val="00EE241B"/>
    <w:rsid w:val="00EF664E"/>
    <w:rsid w:val="00F0612A"/>
    <w:rsid w:val="00F06B53"/>
    <w:rsid w:val="00F506EB"/>
    <w:rsid w:val="00F52620"/>
    <w:rsid w:val="00F62A17"/>
    <w:rsid w:val="00F67A1B"/>
    <w:rsid w:val="00F71775"/>
    <w:rsid w:val="00FA68FA"/>
    <w:rsid w:val="00FB74BE"/>
    <w:rsid w:val="00FC0661"/>
    <w:rsid w:val="00FE1CFE"/>
    <w:rsid w:val="00FF56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efaultImageDpi w14:val="300"/>
  <w15:docId w15:val="{1C3F533C-E556-40CF-A2D7-0C09230BC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014FB"/>
    <w:pPr>
      <w:keepNext/>
      <w:keepLines/>
      <w:spacing w:before="280" w:after="240"/>
      <w:ind w:left="720" w:hanging="720"/>
      <w:jc w:val="both"/>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C178CD"/>
    <w:pPr>
      <w:keepNext/>
      <w:keepLines/>
      <w:spacing w:before="240" w:after="240"/>
      <w:ind w:left="1440" w:hanging="720"/>
      <w:jc w:val="both"/>
      <w:outlineLvl w:val="1"/>
    </w:pPr>
    <w:rPr>
      <w:rFonts w:ascii="Times New Roman" w:eastAsiaTheme="majorEastAsia" w:hAnsi="Times New Roman" w:cstheme="majorBidi"/>
      <w:b/>
      <w:bCs/>
      <w:szCs w:val="26"/>
    </w:rPr>
  </w:style>
  <w:style w:type="paragraph" w:styleId="Heading4">
    <w:name w:val="heading 4"/>
    <w:basedOn w:val="Normal"/>
    <w:next w:val="Normal"/>
    <w:link w:val="Heading4Char"/>
    <w:uiPriority w:val="9"/>
    <w:semiHidden/>
    <w:unhideWhenUsed/>
    <w:qFormat/>
    <w:rsid w:val="0036689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4622E"/>
    <w:pPr>
      <w:spacing w:before="100" w:beforeAutospacing="1" w:after="100" w:afterAutospacing="1"/>
    </w:pPr>
    <w:rPr>
      <w:rFonts w:ascii="Times" w:hAnsi="Times" w:cs="Times New Roman"/>
      <w:sz w:val="20"/>
      <w:szCs w:val="20"/>
    </w:rPr>
  </w:style>
  <w:style w:type="paragraph" w:styleId="ListParagraph">
    <w:name w:val="List Paragraph"/>
    <w:basedOn w:val="Normal"/>
    <w:uiPriority w:val="34"/>
    <w:qFormat/>
    <w:rsid w:val="0014622E"/>
    <w:pPr>
      <w:ind w:left="720"/>
      <w:contextualSpacing/>
    </w:pPr>
  </w:style>
  <w:style w:type="paragraph" w:styleId="FootnoteText">
    <w:name w:val="footnote text"/>
    <w:aliases w:val="ALTS FOOTNOTE,fn,Footnote Text 2,Footnote text,FOOTNOTE,Footnote Text Char2,Footnote Text Char Char,Footnote Text Char2 Char Char,Footnote Text Char Char Char1 Char,Footnote Text Char2 Char Char Char1 Char,Footnote Text Char2 Cha,Style 22"/>
    <w:basedOn w:val="Normal"/>
    <w:link w:val="FootnoteTextChar"/>
    <w:uiPriority w:val="99"/>
    <w:unhideWhenUsed/>
    <w:qFormat/>
    <w:rsid w:val="0014622E"/>
  </w:style>
  <w:style w:type="character" w:customStyle="1" w:styleId="FootnoteTextChar">
    <w:name w:val="Footnote Text Char"/>
    <w:aliases w:val="ALTS FOOTNOTE Char,fn Char,Footnote Text 2 Char,Footnote text Char,FOOTNOTE Char,Footnote Text Char2 Char,Footnote Text Char Char Char,Footnote Text Char2 Char Char Char,Footnote Text Char Char Char1 Char Char,Style 22 Char"/>
    <w:basedOn w:val="DefaultParagraphFont"/>
    <w:link w:val="FootnoteText"/>
    <w:uiPriority w:val="99"/>
    <w:rsid w:val="0014622E"/>
  </w:style>
  <w:style w:type="character" w:styleId="FootnoteReference">
    <w:name w:val="footnote reference"/>
    <w:aliases w:val="o,fr,Style 3,Style 21,Style 12,Style 11,Style 28,Style 8,Style 4,Style 17,o1,fr1,o2,fr2,o3,fr3,(NECG) Footnote Reference,Style 20,Style 7"/>
    <w:basedOn w:val="DefaultParagraphFont"/>
    <w:uiPriority w:val="99"/>
    <w:unhideWhenUsed/>
    <w:qFormat/>
    <w:rsid w:val="0014622E"/>
    <w:rPr>
      <w:vertAlign w:val="superscript"/>
    </w:rPr>
  </w:style>
  <w:style w:type="paragraph" w:styleId="Header">
    <w:name w:val="header"/>
    <w:basedOn w:val="Normal"/>
    <w:link w:val="HeaderChar"/>
    <w:uiPriority w:val="99"/>
    <w:unhideWhenUsed/>
    <w:rsid w:val="00773802"/>
    <w:pPr>
      <w:tabs>
        <w:tab w:val="center" w:pos="4320"/>
        <w:tab w:val="right" w:pos="8640"/>
      </w:tabs>
    </w:pPr>
  </w:style>
  <w:style w:type="character" w:customStyle="1" w:styleId="HeaderChar">
    <w:name w:val="Header Char"/>
    <w:basedOn w:val="DefaultParagraphFont"/>
    <w:link w:val="Header"/>
    <w:uiPriority w:val="99"/>
    <w:rsid w:val="00773802"/>
  </w:style>
  <w:style w:type="paragraph" w:styleId="Footer">
    <w:name w:val="footer"/>
    <w:basedOn w:val="Normal"/>
    <w:link w:val="FooterChar"/>
    <w:uiPriority w:val="99"/>
    <w:unhideWhenUsed/>
    <w:rsid w:val="00773802"/>
    <w:pPr>
      <w:tabs>
        <w:tab w:val="center" w:pos="4320"/>
        <w:tab w:val="right" w:pos="8640"/>
      </w:tabs>
    </w:pPr>
  </w:style>
  <w:style w:type="character" w:customStyle="1" w:styleId="FooterChar">
    <w:name w:val="Footer Char"/>
    <w:basedOn w:val="DefaultParagraphFont"/>
    <w:link w:val="Footer"/>
    <w:uiPriority w:val="99"/>
    <w:rsid w:val="00773802"/>
  </w:style>
  <w:style w:type="character" w:styleId="PageNumber">
    <w:name w:val="page number"/>
    <w:basedOn w:val="DefaultParagraphFont"/>
    <w:uiPriority w:val="99"/>
    <w:semiHidden/>
    <w:unhideWhenUsed/>
    <w:rsid w:val="00773802"/>
  </w:style>
  <w:style w:type="table" w:styleId="TableGrid">
    <w:name w:val="Table Grid"/>
    <w:basedOn w:val="TableNormal"/>
    <w:uiPriority w:val="59"/>
    <w:rsid w:val="00773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014FB"/>
    <w:rPr>
      <w:rFonts w:ascii="Times New Roman" w:eastAsiaTheme="majorEastAsia" w:hAnsi="Times New Roman" w:cstheme="majorBidi"/>
      <w:b/>
      <w:bCs/>
      <w:sz w:val="28"/>
      <w:szCs w:val="28"/>
    </w:rPr>
  </w:style>
  <w:style w:type="paragraph" w:styleId="BalloonText">
    <w:name w:val="Balloon Text"/>
    <w:basedOn w:val="Normal"/>
    <w:link w:val="BalloonTextChar"/>
    <w:uiPriority w:val="99"/>
    <w:semiHidden/>
    <w:unhideWhenUsed/>
    <w:rsid w:val="000014FB"/>
    <w:rPr>
      <w:rFonts w:ascii="Tahoma" w:hAnsi="Tahoma" w:cs="Tahoma"/>
      <w:sz w:val="16"/>
      <w:szCs w:val="16"/>
    </w:rPr>
  </w:style>
  <w:style w:type="character" w:customStyle="1" w:styleId="BalloonTextChar">
    <w:name w:val="Balloon Text Char"/>
    <w:basedOn w:val="DefaultParagraphFont"/>
    <w:link w:val="BalloonText"/>
    <w:uiPriority w:val="99"/>
    <w:semiHidden/>
    <w:rsid w:val="000014FB"/>
    <w:rPr>
      <w:rFonts w:ascii="Tahoma" w:hAnsi="Tahoma" w:cs="Tahoma"/>
      <w:sz w:val="16"/>
      <w:szCs w:val="16"/>
    </w:rPr>
  </w:style>
  <w:style w:type="character" w:customStyle="1" w:styleId="Heading2Char">
    <w:name w:val="Heading 2 Char"/>
    <w:basedOn w:val="DefaultParagraphFont"/>
    <w:link w:val="Heading2"/>
    <w:uiPriority w:val="9"/>
    <w:rsid w:val="00C178CD"/>
    <w:rPr>
      <w:rFonts w:ascii="Times New Roman" w:eastAsiaTheme="majorEastAsia" w:hAnsi="Times New Roman" w:cstheme="majorBidi"/>
      <w:b/>
      <w:bCs/>
      <w:szCs w:val="26"/>
    </w:rPr>
  </w:style>
  <w:style w:type="character" w:styleId="Hyperlink">
    <w:name w:val="Hyperlink"/>
    <w:basedOn w:val="DefaultParagraphFont"/>
    <w:uiPriority w:val="99"/>
    <w:unhideWhenUsed/>
    <w:rsid w:val="007F4BB2"/>
    <w:rPr>
      <w:color w:val="0000FF" w:themeColor="hyperlink"/>
      <w:u w:val="single"/>
    </w:rPr>
  </w:style>
  <w:style w:type="paragraph" w:customStyle="1" w:styleId="CTWOutline1">
    <w:name w:val="CTW Outline1"/>
    <w:rsid w:val="00903020"/>
    <w:pPr>
      <w:numPr>
        <w:numId w:val="6"/>
      </w:numPr>
      <w:tabs>
        <w:tab w:val="clear" w:pos="4320"/>
      </w:tabs>
      <w:spacing w:after="240"/>
      <w:ind w:left="0" w:firstLine="0"/>
      <w:jc w:val="center"/>
      <w:outlineLvl w:val="0"/>
    </w:pPr>
    <w:rPr>
      <w:rFonts w:ascii="Times New Roman" w:eastAsia="Times New Roman" w:hAnsi="Times New Roman" w:cs="Times New Roman"/>
    </w:rPr>
  </w:style>
  <w:style w:type="paragraph" w:customStyle="1" w:styleId="CTWOutline3">
    <w:name w:val="CTW Outline3"/>
    <w:rsid w:val="00903020"/>
    <w:pPr>
      <w:numPr>
        <w:ilvl w:val="2"/>
        <w:numId w:val="6"/>
      </w:numPr>
      <w:spacing w:after="240"/>
      <w:jc w:val="both"/>
      <w:outlineLvl w:val="2"/>
    </w:pPr>
    <w:rPr>
      <w:rFonts w:ascii="Times New Roman" w:eastAsia="Times New Roman" w:hAnsi="Times New Roman" w:cs="Times New Roman"/>
    </w:rPr>
  </w:style>
  <w:style w:type="paragraph" w:customStyle="1" w:styleId="CTWOutline4">
    <w:name w:val="CTW Outline4"/>
    <w:rsid w:val="00903020"/>
    <w:pPr>
      <w:numPr>
        <w:ilvl w:val="3"/>
        <w:numId w:val="6"/>
      </w:numPr>
      <w:spacing w:after="240"/>
      <w:jc w:val="both"/>
      <w:outlineLvl w:val="3"/>
    </w:pPr>
    <w:rPr>
      <w:rFonts w:ascii="Times New Roman" w:eastAsia="Times New Roman" w:hAnsi="Times New Roman" w:cs="Times New Roman"/>
    </w:rPr>
  </w:style>
  <w:style w:type="paragraph" w:customStyle="1" w:styleId="CTWOutline5">
    <w:name w:val="CTW Outline5"/>
    <w:rsid w:val="00903020"/>
    <w:pPr>
      <w:numPr>
        <w:ilvl w:val="4"/>
        <w:numId w:val="6"/>
      </w:numPr>
      <w:spacing w:after="240"/>
      <w:jc w:val="both"/>
      <w:outlineLvl w:val="4"/>
    </w:pPr>
    <w:rPr>
      <w:rFonts w:ascii="Times New Roman" w:eastAsia="Times New Roman" w:hAnsi="Times New Roman" w:cs="Times New Roman"/>
    </w:rPr>
  </w:style>
  <w:style w:type="paragraph" w:customStyle="1" w:styleId="CTWOutline6">
    <w:name w:val="CTW Outline6"/>
    <w:rsid w:val="00903020"/>
    <w:pPr>
      <w:numPr>
        <w:ilvl w:val="5"/>
        <w:numId w:val="6"/>
      </w:numPr>
      <w:spacing w:after="240"/>
      <w:jc w:val="both"/>
      <w:outlineLvl w:val="5"/>
    </w:pPr>
    <w:rPr>
      <w:rFonts w:ascii="Times New Roman" w:eastAsia="Times New Roman" w:hAnsi="Times New Roman" w:cs="Times New Roman"/>
    </w:rPr>
  </w:style>
  <w:style w:type="paragraph" w:customStyle="1" w:styleId="CTWOutline7">
    <w:name w:val="CTW Outline7"/>
    <w:rsid w:val="00903020"/>
    <w:pPr>
      <w:numPr>
        <w:ilvl w:val="6"/>
        <w:numId w:val="6"/>
      </w:numPr>
      <w:spacing w:after="240"/>
      <w:jc w:val="both"/>
      <w:outlineLvl w:val="6"/>
    </w:pPr>
    <w:rPr>
      <w:rFonts w:ascii="Times New Roman" w:eastAsia="Times New Roman" w:hAnsi="Times New Roman" w:cs="Times New Roman"/>
    </w:rPr>
  </w:style>
  <w:style w:type="paragraph" w:customStyle="1" w:styleId="CTWOutline8">
    <w:name w:val="CTW Outline8"/>
    <w:rsid w:val="00903020"/>
    <w:pPr>
      <w:numPr>
        <w:ilvl w:val="7"/>
        <w:numId w:val="6"/>
      </w:numPr>
      <w:spacing w:after="240"/>
      <w:jc w:val="both"/>
      <w:outlineLvl w:val="7"/>
    </w:pPr>
    <w:rPr>
      <w:rFonts w:ascii="Times New Roman" w:eastAsia="Times New Roman" w:hAnsi="Times New Roman" w:cs="Times New Roman"/>
    </w:rPr>
  </w:style>
  <w:style w:type="paragraph" w:customStyle="1" w:styleId="CTWOutline9">
    <w:name w:val="CTW Outline9"/>
    <w:rsid w:val="00903020"/>
    <w:pPr>
      <w:numPr>
        <w:ilvl w:val="8"/>
        <w:numId w:val="6"/>
      </w:numPr>
      <w:spacing w:after="240"/>
      <w:jc w:val="both"/>
      <w:outlineLvl w:val="8"/>
    </w:pPr>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36689C"/>
    <w:rPr>
      <w:rFonts w:asciiTheme="majorHAnsi" w:eastAsiaTheme="majorEastAsia" w:hAnsiTheme="majorHAnsi" w:cstheme="majorBidi"/>
      <w:i/>
      <w:iCs/>
      <w:color w:val="365F91" w:themeColor="accent1" w:themeShade="BF"/>
    </w:rPr>
  </w:style>
  <w:style w:type="paragraph" w:styleId="BodyText">
    <w:name w:val="Body Text"/>
    <w:basedOn w:val="Normal"/>
    <w:link w:val="BodyTextChar"/>
    <w:uiPriority w:val="99"/>
    <w:semiHidden/>
    <w:unhideWhenUsed/>
    <w:rsid w:val="00A3023A"/>
    <w:pPr>
      <w:spacing w:after="120"/>
    </w:pPr>
  </w:style>
  <w:style w:type="character" w:customStyle="1" w:styleId="BodyTextChar">
    <w:name w:val="Body Text Char"/>
    <w:basedOn w:val="DefaultParagraphFont"/>
    <w:link w:val="BodyText"/>
    <w:uiPriority w:val="99"/>
    <w:semiHidden/>
    <w:rsid w:val="00A3023A"/>
  </w:style>
  <w:style w:type="paragraph" w:styleId="BodyTextFirstIndent">
    <w:name w:val="Body Text First Indent"/>
    <w:basedOn w:val="BodyText"/>
    <w:link w:val="BodyTextFirstIndentChar"/>
    <w:semiHidden/>
    <w:rsid w:val="00A3023A"/>
    <w:pPr>
      <w:spacing w:after="240"/>
      <w:ind w:firstLine="720"/>
      <w:jc w:val="both"/>
    </w:pPr>
    <w:rPr>
      <w:rFonts w:ascii="Times New Roman" w:eastAsia="Times New Roman" w:hAnsi="Times New Roman" w:cs="Times New Roman"/>
      <w:snapToGrid w:val="0"/>
      <w:szCs w:val="20"/>
    </w:rPr>
  </w:style>
  <w:style w:type="character" w:customStyle="1" w:styleId="BodyTextFirstIndentChar">
    <w:name w:val="Body Text First Indent Char"/>
    <w:basedOn w:val="BodyTextChar"/>
    <w:link w:val="BodyTextFirstIndent"/>
    <w:semiHidden/>
    <w:rsid w:val="00A3023A"/>
    <w:rPr>
      <w:rFonts w:ascii="Times New Roman" w:eastAsia="Times New Roman" w:hAnsi="Times New Roman" w:cs="Times New Roman"/>
      <w:snapToGrid w:val="0"/>
      <w:szCs w:val="20"/>
    </w:rPr>
  </w:style>
  <w:style w:type="character" w:styleId="CommentReference">
    <w:name w:val="annotation reference"/>
    <w:basedOn w:val="DefaultParagraphFont"/>
    <w:uiPriority w:val="99"/>
    <w:semiHidden/>
    <w:unhideWhenUsed/>
    <w:rsid w:val="008B0925"/>
    <w:rPr>
      <w:sz w:val="16"/>
      <w:szCs w:val="16"/>
    </w:rPr>
  </w:style>
  <w:style w:type="paragraph" w:styleId="CommentText">
    <w:name w:val="annotation text"/>
    <w:basedOn w:val="Normal"/>
    <w:link w:val="CommentTextChar"/>
    <w:uiPriority w:val="99"/>
    <w:semiHidden/>
    <w:unhideWhenUsed/>
    <w:rsid w:val="008B0925"/>
    <w:rPr>
      <w:sz w:val="20"/>
      <w:szCs w:val="20"/>
    </w:rPr>
  </w:style>
  <w:style w:type="character" w:customStyle="1" w:styleId="CommentTextChar">
    <w:name w:val="Comment Text Char"/>
    <w:basedOn w:val="DefaultParagraphFont"/>
    <w:link w:val="CommentText"/>
    <w:uiPriority w:val="99"/>
    <w:semiHidden/>
    <w:rsid w:val="008B0925"/>
    <w:rPr>
      <w:sz w:val="20"/>
      <w:szCs w:val="20"/>
    </w:rPr>
  </w:style>
  <w:style w:type="paragraph" w:styleId="CommentSubject">
    <w:name w:val="annotation subject"/>
    <w:basedOn w:val="CommentText"/>
    <w:next w:val="CommentText"/>
    <w:link w:val="CommentSubjectChar"/>
    <w:uiPriority w:val="99"/>
    <w:semiHidden/>
    <w:unhideWhenUsed/>
    <w:rsid w:val="008B0925"/>
    <w:rPr>
      <w:b/>
      <w:bCs/>
    </w:rPr>
  </w:style>
  <w:style w:type="character" w:customStyle="1" w:styleId="CommentSubjectChar">
    <w:name w:val="Comment Subject Char"/>
    <w:basedOn w:val="CommentTextChar"/>
    <w:link w:val="CommentSubject"/>
    <w:uiPriority w:val="99"/>
    <w:semiHidden/>
    <w:rsid w:val="008B0925"/>
    <w:rPr>
      <w:b/>
      <w:bCs/>
      <w:sz w:val="20"/>
      <w:szCs w:val="20"/>
    </w:rPr>
  </w:style>
  <w:style w:type="paragraph" w:customStyle="1" w:styleId="Normaldouble">
    <w:name w:val="Normal double"/>
    <w:basedOn w:val="Normal"/>
    <w:link w:val="NormaldoubleChar"/>
    <w:rsid w:val="002E6F5D"/>
    <w:pPr>
      <w:spacing w:line="480" w:lineRule="auto"/>
      <w:jc w:val="both"/>
    </w:pPr>
    <w:rPr>
      <w:rFonts w:ascii="Times New Roman" w:eastAsia="Times New Roman" w:hAnsi="Times New Roman" w:cs="Times New Roman"/>
      <w:szCs w:val="20"/>
    </w:rPr>
  </w:style>
  <w:style w:type="character" w:customStyle="1" w:styleId="NormaldoubleChar">
    <w:name w:val="Normal double Char"/>
    <w:link w:val="Normaldouble"/>
    <w:locked/>
    <w:rsid w:val="002E6F5D"/>
    <w:rPr>
      <w:rFonts w:ascii="Times New Roman" w:eastAsia="Times New Roman" w:hAnsi="Times New Roman" w:cs="Times New Roman"/>
      <w:szCs w:val="20"/>
    </w:rPr>
  </w:style>
  <w:style w:type="paragraph" w:customStyle="1" w:styleId="Signatures">
    <w:name w:val="Signatures"/>
    <w:basedOn w:val="Normal"/>
    <w:link w:val="SignaturesChar"/>
    <w:uiPriority w:val="4"/>
    <w:rsid w:val="00540EF7"/>
    <w:pPr>
      <w:keepLines/>
      <w:ind w:left="3744"/>
    </w:pPr>
    <w:rPr>
      <w:rFonts w:ascii="Times New Roman" w:eastAsiaTheme="minorHAnsi" w:hAnsi="Times New Roman" w:cs="Times New Roman"/>
      <w:b/>
    </w:rPr>
  </w:style>
  <w:style w:type="character" w:customStyle="1" w:styleId="SignaturesChar">
    <w:name w:val="Signatures Char"/>
    <w:basedOn w:val="DefaultParagraphFont"/>
    <w:link w:val="Signatures"/>
    <w:uiPriority w:val="4"/>
    <w:rsid w:val="00540EF7"/>
    <w:rPr>
      <w:rFonts w:ascii="Times New Roman" w:eastAsiaTheme="minorHAnsi" w:hAnsi="Times New Roman" w:cs="Times New Roman"/>
      <w:b/>
    </w:rPr>
  </w:style>
  <w:style w:type="paragraph" w:styleId="Revision">
    <w:name w:val="Revision"/>
    <w:hidden/>
    <w:uiPriority w:val="99"/>
    <w:semiHidden/>
    <w:rsid w:val="00F50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45318">
      <w:bodyDiv w:val="1"/>
      <w:marLeft w:val="0"/>
      <w:marRight w:val="0"/>
      <w:marTop w:val="0"/>
      <w:marBottom w:val="0"/>
      <w:divBdr>
        <w:top w:val="none" w:sz="0" w:space="0" w:color="auto"/>
        <w:left w:val="none" w:sz="0" w:space="0" w:color="auto"/>
        <w:bottom w:val="none" w:sz="0" w:space="0" w:color="auto"/>
        <w:right w:val="none" w:sz="0" w:space="0" w:color="auto"/>
      </w:divBdr>
      <w:divsChild>
        <w:div w:id="948897682">
          <w:marLeft w:val="0"/>
          <w:marRight w:val="0"/>
          <w:marTop w:val="0"/>
          <w:marBottom w:val="0"/>
          <w:divBdr>
            <w:top w:val="none" w:sz="0" w:space="0" w:color="auto"/>
            <w:left w:val="none" w:sz="0" w:space="0" w:color="auto"/>
            <w:bottom w:val="none" w:sz="0" w:space="0" w:color="auto"/>
            <w:right w:val="none" w:sz="0" w:space="0" w:color="auto"/>
          </w:divBdr>
          <w:divsChild>
            <w:div w:id="251399490">
              <w:marLeft w:val="0"/>
              <w:marRight w:val="0"/>
              <w:marTop w:val="0"/>
              <w:marBottom w:val="0"/>
              <w:divBdr>
                <w:top w:val="none" w:sz="0" w:space="0" w:color="auto"/>
                <w:left w:val="none" w:sz="0" w:space="0" w:color="auto"/>
                <w:bottom w:val="none" w:sz="0" w:space="0" w:color="auto"/>
                <w:right w:val="none" w:sz="0" w:space="0" w:color="auto"/>
              </w:divBdr>
              <w:divsChild>
                <w:div w:id="116308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10944">
      <w:bodyDiv w:val="1"/>
      <w:marLeft w:val="0"/>
      <w:marRight w:val="0"/>
      <w:marTop w:val="0"/>
      <w:marBottom w:val="0"/>
      <w:divBdr>
        <w:top w:val="none" w:sz="0" w:space="0" w:color="auto"/>
        <w:left w:val="none" w:sz="0" w:space="0" w:color="auto"/>
        <w:bottom w:val="none" w:sz="0" w:space="0" w:color="auto"/>
        <w:right w:val="none" w:sz="0" w:space="0" w:color="auto"/>
      </w:divBdr>
      <w:divsChild>
        <w:div w:id="2006283212">
          <w:marLeft w:val="0"/>
          <w:marRight w:val="0"/>
          <w:marTop w:val="0"/>
          <w:marBottom w:val="0"/>
          <w:divBdr>
            <w:top w:val="none" w:sz="0" w:space="0" w:color="auto"/>
            <w:left w:val="none" w:sz="0" w:space="0" w:color="auto"/>
            <w:bottom w:val="none" w:sz="0" w:space="0" w:color="auto"/>
            <w:right w:val="none" w:sz="0" w:space="0" w:color="auto"/>
          </w:divBdr>
          <w:divsChild>
            <w:div w:id="256059087">
              <w:marLeft w:val="0"/>
              <w:marRight w:val="0"/>
              <w:marTop w:val="0"/>
              <w:marBottom w:val="0"/>
              <w:divBdr>
                <w:top w:val="none" w:sz="0" w:space="0" w:color="auto"/>
                <w:left w:val="none" w:sz="0" w:space="0" w:color="auto"/>
                <w:bottom w:val="none" w:sz="0" w:space="0" w:color="auto"/>
                <w:right w:val="none" w:sz="0" w:space="0" w:color="auto"/>
              </w:divBdr>
              <w:divsChild>
                <w:div w:id="138000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43837">
      <w:bodyDiv w:val="1"/>
      <w:marLeft w:val="0"/>
      <w:marRight w:val="0"/>
      <w:marTop w:val="0"/>
      <w:marBottom w:val="0"/>
      <w:divBdr>
        <w:top w:val="none" w:sz="0" w:space="0" w:color="auto"/>
        <w:left w:val="none" w:sz="0" w:space="0" w:color="auto"/>
        <w:bottom w:val="none" w:sz="0" w:space="0" w:color="auto"/>
        <w:right w:val="none" w:sz="0" w:space="0" w:color="auto"/>
      </w:divBdr>
      <w:divsChild>
        <w:div w:id="531770301">
          <w:marLeft w:val="0"/>
          <w:marRight w:val="0"/>
          <w:marTop w:val="0"/>
          <w:marBottom w:val="0"/>
          <w:divBdr>
            <w:top w:val="none" w:sz="0" w:space="0" w:color="auto"/>
            <w:left w:val="none" w:sz="0" w:space="0" w:color="auto"/>
            <w:bottom w:val="none" w:sz="0" w:space="0" w:color="auto"/>
            <w:right w:val="none" w:sz="0" w:space="0" w:color="auto"/>
          </w:divBdr>
          <w:divsChild>
            <w:div w:id="1877959995">
              <w:marLeft w:val="0"/>
              <w:marRight w:val="0"/>
              <w:marTop w:val="0"/>
              <w:marBottom w:val="0"/>
              <w:divBdr>
                <w:top w:val="none" w:sz="0" w:space="0" w:color="auto"/>
                <w:left w:val="none" w:sz="0" w:space="0" w:color="auto"/>
                <w:bottom w:val="none" w:sz="0" w:space="0" w:color="auto"/>
                <w:right w:val="none" w:sz="0" w:space="0" w:color="auto"/>
              </w:divBdr>
              <w:divsChild>
                <w:div w:id="168304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35387">
      <w:bodyDiv w:val="1"/>
      <w:marLeft w:val="0"/>
      <w:marRight w:val="0"/>
      <w:marTop w:val="0"/>
      <w:marBottom w:val="0"/>
      <w:divBdr>
        <w:top w:val="none" w:sz="0" w:space="0" w:color="auto"/>
        <w:left w:val="none" w:sz="0" w:space="0" w:color="auto"/>
        <w:bottom w:val="none" w:sz="0" w:space="0" w:color="auto"/>
        <w:right w:val="none" w:sz="0" w:space="0" w:color="auto"/>
      </w:divBdr>
      <w:divsChild>
        <w:div w:id="167451950">
          <w:marLeft w:val="0"/>
          <w:marRight w:val="0"/>
          <w:marTop w:val="0"/>
          <w:marBottom w:val="0"/>
          <w:divBdr>
            <w:top w:val="none" w:sz="0" w:space="0" w:color="auto"/>
            <w:left w:val="none" w:sz="0" w:space="0" w:color="auto"/>
            <w:bottom w:val="none" w:sz="0" w:space="0" w:color="auto"/>
            <w:right w:val="none" w:sz="0" w:space="0" w:color="auto"/>
          </w:divBdr>
          <w:divsChild>
            <w:div w:id="1606570427">
              <w:marLeft w:val="0"/>
              <w:marRight w:val="0"/>
              <w:marTop w:val="0"/>
              <w:marBottom w:val="0"/>
              <w:divBdr>
                <w:top w:val="none" w:sz="0" w:space="0" w:color="auto"/>
                <w:left w:val="none" w:sz="0" w:space="0" w:color="auto"/>
                <w:bottom w:val="none" w:sz="0" w:space="0" w:color="auto"/>
                <w:right w:val="none" w:sz="0" w:space="0" w:color="auto"/>
              </w:divBdr>
              <w:divsChild>
                <w:div w:id="68697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210400">
      <w:bodyDiv w:val="1"/>
      <w:marLeft w:val="0"/>
      <w:marRight w:val="0"/>
      <w:marTop w:val="0"/>
      <w:marBottom w:val="0"/>
      <w:divBdr>
        <w:top w:val="none" w:sz="0" w:space="0" w:color="auto"/>
        <w:left w:val="none" w:sz="0" w:space="0" w:color="auto"/>
        <w:bottom w:val="none" w:sz="0" w:space="0" w:color="auto"/>
        <w:right w:val="none" w:sz="0" w:space="0" w:color="auto"/>
      </w:divBdr>
      <w:divsChild>
        <w:div w:id="1583955653">
          <w:marLeft w:val="0"/>
          <w:marRight w:val="0"/>
          <w:marTop w:val="0"/>
          <w:marBottom w:val="0"/>
          <w:divBdr>
            <w:top w:val="none" w:sz="0" w:space="0" w:color="auto"/>
            <w:left w:val="none" w:sz="0" w:space="0" w:color="auto"/>
            <w:bottom w:val="none" w:sz="0" w:space="0" w:color="auto"/>
            <w:right w:val="none" w:sz="0" w:space="0" w:color="auto"/>
          </w:divBdr>
          <w:divsChild>
            <w:div w:id="1897353524">
              <w:marLeft w:val="0"/>
              <w:marRight w:val="0"/>
              <w:marTop w:val="0"/>
              <w:marBottom w:val="0"/>
              <w:divBdr>
                <w:top w:val="none" w:sz="0" w:space="0" w:color="auto"/>
                <w:left w:val="none" w:sz="0" w:space="0" w:color="auto"/>
                <w:bottom w:val="none" w:sz="0" w:space="0" w:color="auto"/>
                <w:right w:val="none" w:sz="0" w:space="0" w:color="auto"/>
              </w:divBdr>
              <w:divsChild>
                <w:div w:id="208182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692223">
      <w:bodyDiv w:val="1"/>
      <w:marLeft w:val="0"/>
      <w:marRight w:val="0"/>
      <w:marTop w:val="0"/>
      <w:marBottom w:val="0"/>
      <w:divBdr>
        <w:top w:val="none" w:sz="0" w:space="0" w:color="auto"/>
        <w:left w:val="none" w:sz="0" w:space="0" w:color="auto"/>
        <w:bottom w:val="none" w:sz="0" w:space="0" w:color="auto"/>
        <w:right w:val="none" w:sz="0" w:space="0" w:color="auto"/>
      </w:divBdr>
      <w:divsChild>
        <w:div w:id="1723407971">
          <w:marLeft w:val="0"/>
          <w:marRight w:val="0"/>
          <w:marTop w:val="0"/>
          <w:marBottom w:val="0"/>
          <w:divBdr>
            <w:top w:val="none" w:sz="0" w:space="0" w:color="auto"/>
            <w:left w:val="none" w:sz="0" w:space="0" w:color="auto"/>
            <w:bottom w:val="none" w:sz="0" w:space="0" w:color="auto"/>
            <w:right w:val="none" w:sz="0" w:space="0" w:color="auto"/>
          </w:divBdr>
          <w:divsChild>
            <w:div w:id="1300764222">
              <w:marLeft w:val="0"/>
              <w:marRight w:val="0"/>
              <w:marTop w:val="0"/>
              <w:marBottom w:val="0"/>
              <w:divBdr>
                <w:top w:val="none" w:sz="0" w:space="0" w:color="auto"/>
                <w:left w:val="none" w:sz="0" w:space="0" w:color="auto"/>
                <w:bottom w:val="none" w:sz="0" w:space="0" w:color="auto"/>
                <w:right w:val="none" w:sz="0" w:space="0" w:color="auto"/>
              </w:divBdr>
              <w:divsChild>
                <w:div w:id="160754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363584">
      <w:bodyDiv w:val="1"/>
      <w:marLeft w:val="0"/>
      <w:marRight w:val="0"/>
      <w:marTop w:val="0"/>
      <w:marBottom w:val="0"/>
      <w:divBdr>
        <w:top w:val="none" w:sz="0" w:space="0" w:color="auto"/>
        <w:left w:val="none" w:sz="0" w:space="0" w:color="auto"/>
        <w:bottom w:val="none" w:sz="0" w:space="0" w:color="auto"/>
        <w:right w:val="none" w:sz="0" w:space="0" w:color="auto"/>
      </w:divBdr>
      <w:divsChild>
        <w:div w:id="357585711">
          <w:marLeft w:val="0"/>
          <w:marRight w:val="0"/>
          <w:marTop w:val="0"/>
          <w:marBottom w:val="0"/>
          <w:divBdr>
            <w:top w:val="none" w:sz="0" w:space="0" w:color="auto"/>
            <w:left w:val="none" w:sz="0" w:space="0" w:color="auto"/>
            <w:bottom w:val="none" w:sz="0" w:space="0" w:color="auto"/>
            <w:right w:val="none" w:sz="0" w:space="0" w:color="auto"/>
          </w:divBdr>
          <w:divsChild>
            <w:div w:id="136144787">
              <w:marLeft w:val="0"/>
              <w:marRight w:val="0"/>
              <w:marTop w:val="0"/>
              <w:marBottom w:val="0"/>
              <w:divBdr>
                <w:top w:val="none" w:sz="0" w:space="0" w:color="auto"/>
                <w:left w:val="none" w:sz="0" w:space="0" w:color="auto"/>
                <w:bottom w:val="none" w:sz="0" w:space="0" w:color="auto"/>
                <w:right w:val="none" w:sz="0" w:space="0" w:color="auto"/>
              </w:divBdr>
              <w:divsChild>
                <w:div w:id="82405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932228">
      <w:bodyDiv w:val="1"/>
      <w:marLeft w:val="0"/>
      <w:marRight w:val="0"/>
      <w:marTop w:val="0"/>
      <w:marBottom w:val="0"/>
      <w:divBdr>
        <w:top w:val="none" w:sz="0" w:space="0" w:color="auto"/>
        <w:left w:val="none" w:sz="0" w:space="0" w:color="auto"/>
        <w:bottom w:val="none" w:sz="0" w:space="0" w:color="auto"/>
        <w:right w:val="none" w:sz="0" w:space="0" w:color="auto"/>
      </w:divBdr>
      <w:divsChild>
        <w:div w:id="118035199">
          <w:marLeft w:val="0"/>
          <w:marRight w:val="0"/>
          <w:marTop w:val="0"/>
          <w:marBottom w:val="0"/>
          <w:divBdr>
            <w:top w:val="none" w:sz="0" w:space="0" w:color="auto"/>
            <w:left w:val="none" w:sz="0" w:space="0" w:color="auto"/>
            <w:bottom w:val="none" w:sz="0" w:space="0" w:color="auto"/>
            <w:right w:val="none" w:sz="0" w:space="0" w:color="auto"/>
          </w:divBdr>
          <w:divsChild>
            <w:div w:id="307561502">
              <w:marLeft w:val="0"/>
              <w:marRight w:val="0"/>
              <w:marTop w:val="0"/>
              <w:marBottom w:val="0"/>
              <w:divBdr>
                <w:top w:val="none" w:sz="0" w:space="0" w:color="auto"/>
                <w:left w:val="none" w:sz="0" w:space="0" w:color="auto"/>
                <w:bottom w:val="none" w:sz="0" w:space="0" w:color="auto"/>
                <w:right w:val="none" w:sz="0" w:space="0" w:color="auto"/>
              </w:divBdr>
              <w:divsChild>
                <w:div w:id="55728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247142">
      <w:bodyDiv w:val="1"/>
      <w:marLeft w:val="0"/>
      <w:marRight w:val="0"/>
      <w:marTop w:val="0"/>
      <w:marBottom w:val="0"/>
      <w:divBdr>
        <w:top w:val="none" w:sz="0" w:space="0" w:color="auto"/>
        <w:left w:val="none" w:sz="0" w:space="0" w:color="auto"/>
        <w:bottom w:val="none" w:sz="0" w:space="0" w:color="auto"/>
        <w:right w:val="none" w:sz="0" w:space="0" w:color="auto"/>
      </w:divBdr>
      <w:divsChild>
        <w:div w:id="1089765277">
          <w:marLeft w:val="0"/>
          <w:marRight w:val="0"/>
          <w:marTop w:val="0"/>
          <w:marBottom w:val="0"/>
          <w:divBdr>
            <w:top w:val="none" w:sz="0" w:space="0" w:color="auto"/>
            <w:left w:val="none" w:sz="0" w:space="0" w:color="auto"/>
            <w:bottom w:val="none" w:sz="0" w:space="0" w:color="auto"/>
            <w:right w:val="none" w:sz="0" w:space="0" w:color="auto"/>
          </w:divBdr>
          <w:divsChild>
            <w:div w:id="885336796">
              <w:marLeft w:val="0"/>
              <w:marRight w:val="0"/>
              <w:marTop w:val="0"/>
              <w:marBottom w:val="0"/>
              <w:divBdr>
                <w:top w:val="none" w:sz="0" w:space="0" w:color="auto"/>
                <w:left w:val="none" w:sz="0" w:space="0" w:color="auto"/>
                <w:bottom w:val="none" w:sz="0" w:space="0" w:color="auto"/>
                <w:right w:val="none" w:sz="0" w:space="0" w:color="auto"/>
              </w:divBdr>
              <w:divsChild>
                <w:div w:id="41602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229161">
      <w:bodyDiv w:val="1"/>
      <w:marLeft w:val="0"/>
      <w:marRight w:val="0"/>
      <w:marTop w:val="0"/>
      <w:marBottom w:val="0"/>
      <w:divBdr>
        <w:top w:val="none" w:sz="0" w:space="0" w:color="auto"/>
        <w:left w:val="none" w:sz="0" w:space="0" w:color="auto"/>
        <w:bottom w:val="none" w:sz="0" w:space="0" w:color="auto"/>
        <w:right w:val="none" w:sz="0" w:space="0" w:color="auto"/>
      </w:divBdr>
      <w:divsChild>
        <w:div w:id="736053956">
          <w:marLeft w:val="0"/>
          <w:marRight w:val="0"/>
          <w:marTop w:val="0"/>
          <w:marBottom w:val="0"/>
          <w:divBdr>
            <w:top w:val="none" w:sz="0" w:space="0" w:color="auto"/>
            <w:left w:val="none" w:sz="0" w:space="0" w:color="auto"/>
            <w:bottom w:val="none" w:sz="0" w:space="0" w:color="auto"/>
            <w:right w:val="none" w:sz="0" w:space="0" w:color="auto"/>
          </w:divBdr>
          <w:divsChild>
            <w:div w:id="467556566">
              <w:marLeft w:val="0"/>
              <w:marRight w:val="0"/>
              <w:marTop w:val="0"/>
              <w:marBottom w:val="0"/>
              <w:divBdr>
                <w:top w:val="none" w:sz="0" w:space="0" w:color="auto"/>
                <w:left w:val="none" w:sz="0" w:space="0" w:color="auto"/>
                <w:bottom w:val="none" w:sz="0" w:space="0" w:color="auto"/>
                <w:right w:val="none" w:sz="0" w:space="0" w:color="auto"/>
              </w:divBdr>
              <w:divsChild>
                <w:div w:id="37770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886788">
      <w:bodyDiv w:val="1"/>
      <w:marLeft w:val="0"/>
      <w:marRight w:val="0"/>
      <w:marTop w:val="0"/>
      <w:marBottom w:val="0"/>
      <w:divBdr>
        <w:top w:val="none" w:sz="0" w:space="0" w:color="auto"/>
        <w:left w:val="none" w:sz="0" w:space="0" w:color="auto"/>
        <w:bottom w:val="none" w:sz="0" w:space="0" w:color="auto"/>
        <w:right w:val="none" w:sz="0" w:space="0" w:color="auto"/>
      </w:divBdr>
      <w:divsChild>
        <w:div w:id="451480426">
          <w:marLeft w:val="0"/>
          <w:marRight w:val="0"/>
          <w:marTop w:val="0"/>
          <w:marBottom w:val="0"/>
          <w:divBdr>
            <w:top w:val="none" w:sz="0" w:space="0" w:color="auto"/>
            <w:left w:val="none" w:sz="0" w:space="0" w:color="auto"/>
            <w:bottom w:val="none" w:sz="0" w:space="0" w:color="auto"/>
            <w:right w:val="none" w:sz="0" w:space="0" w:color="auto"/>
          </w:divBdr>
          <w:divsChild>
            <w:div w:id="2062048316">
              <w:marLeft w:val="0"/>
              <w:marRight w:val="0"/>
              <w:marTop w:val="0"/>
              <w:marBottom w:val="0"/>
              <w:divBdr>
                <w:top w:val="none" w:sz="0" w:space="0" w:color="auto"/>
                <w:left w:val="none" w:sz="0" w:space="0" w:color="auto"/>
                <w:bottom w:val="none" w:sz="0" w:space="0" w:color="auto"/>
                <w:right w:val="none" w:sz="0" w:space="0" w:color="auto"/>
              </w:divBdr>
              <w:divsChild>
                <w:div w:id="50720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957210">
      <w:bodyDiv w:val="1"/>
      <w:marLeft w:val="0"/>
      <w:marRight w:val="0"/>
      <w:marTop w:val="0"/>
      <w:marBottom w:val="0"/>
      <w:divBdr>
        <w:top w:val="none" w:sz="0" w:space="0" w:color="auto"/>
        <w:left w:val="none" w:sz="0" w:space="0" w:color="auto"/>
        <w:bottom w:val="none" w:sz="0" w:space="0" w:color="auto"/>
        <w:right w:val="none" w:sz="0" w:space="0" w:color="auto"/>
      </w:divBdr>
      <w:divsChild>
        <w:div w:id="1785732211">
          <w:marLeft w:val="0"/>
          <w:marRight w:val="0"/>
          <w:marTop w:val="0"/>
          <w:marBottom w:val="0"/>
          <w:divBdr>
            <w:top w:val="none" w:sz="0" w:space="0" w:color="auto"/>
            <w:left w:val="none" w:sz="0" w:space="0" w:color="auto"/>
            <w:bottom w:val="none" w:sz="0" w:space="0" w:color="auto"/>
            <w:right w:val="none" w:sz="0" w:space="0" w:color="auto"/>
          </w:divBdr>
          <w:divsChild>
            <w:div w:id="1013263913">
              <w:marLeft w:val="0"/>
              <w:marRight w:val="0"/>
              <w:marTop w:val="0"/>
              <w:marBottom w:val="0"/>
              <w:divBdr>
                <w:top w:val="none" w:sz="0" w:space="0" w:color="auto"/>
                <w:left w:val="none" w:sz="0" w:space="0" w:color="auto"/>
                <w:bottom w:val="none" w:sz="0" w:space="0" w:color="auto"/>
                <w:right w:val="none" w:sz="0" w:space="0" w:color="auto"/>
              </w:divBdr>
              <w:divsChild>
                <w:div w:id="195798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108342">
      <w:bodyDiv w:val="1"/>
      <w:marLeft w:val="0"/>
      <w:marRight w:val="0"/>
      <w:marTop w:val="0"/>
      <w:marBottom w:val="0"/>
      <w:divBdr>
        <w:top w:val="none" w:sz="0" w:space="0" w:color="auto"/>
        <w:left w:val="none" w:sz="0" w:space="0" w:color="auto"/>
        <w:bottom w:val="none" w:sz="0" w:space="0" w:color="auto"/>
        <w:right w:val="none" w:sz="0" w:space="0" w:color="auto"/>
      </w:divBdr>
      <w:divsChild>
        <w:div w:id="2000691162">
          <w:marLeft w:val="0"/>
          <w:marRight w:val="0"/>
          <w:marTop w:val="0"/>
          <w:marBottom w:val="0"/>
          <w:divBdr>
            <w:top w:val="none" w:sz="0" w:space="0" w:color="auto"/>
            <w:left w:val="none" w:sz="0" w:space="0" w:color="auto"/>
            <w:bottom w:val="none" w:sz="0" w:space="0" w:color="auto"/>
            <w:right w:val="none" w:sz="0" w:space="0" w:color="auto"/>
          </w:divBdr>
          <w:divsChild>
            <w:div w:id="706951872">
              <w:marLeft w:val="0"/>
              <w:marRight w:val="0"/>
              <w:marTop w:val="0"/>
              <w:marBottom w:val="0"/>
              <w:divBdr>
                <w:top w:val="none" w:sz="0" w:space="0" w:color="auto"/>
                <w:left w:val="none" w:sz="0" w:space="0" w:color="auto"/>
                <w:bottom w:val="none" w:sz="0" w:space="0" w:color="auto"/>
                <w:right w:val="none" w:sz="0" w:space="0" w:color="auto"/>
              </w:divBdr>
              <w:divsChild>
                <w:div w:id="38721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B0159-8A04-43CD-9240-3CB500AB2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1591</Words>
  <Characters>9073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Herrera And Boyle</Company>
  <LinksUpToDate>false</LinksUpToDate>
  <CharactersWithSpaces>10643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Alfred R Herrera</dc:creator>
  <cp:lastModifiedBy>Stapleton, Linda</cp:lastModifiedBy>
  <cp:revision>5</cp:revision>
  <cp:lastPrinted>2018-09-10T18:19:00Z</cp:lastPrinted>
  <dcterms:created xsi:type="dcterms:W3CDTF">2018-08-30T16:33:00Z</dcterms:created>
  <dcterms:modified xsi:type="dcterms:W3CDTF">2018-09-10T18:25:00Z</dcterms:modified>
</cp:coreProperties>
</file>